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eastAsia="方正小标宋简体"/>
          <w:color w:val="FF0000"/>
          <w:sz w:val="84"/>
          <w:szCs w:val="84"/>
          <w:lang w:eastAsia="zh-CN"/>
        </w:rPr>
      </w:pPr>
      <w:r>
        <w:rPr>
          <w:rFonts w:hint="eastAsia" w:ascii="方正小标宋简体" w:eastAsia="方正小标宋简体"/>
          <w:color w:val="FF0000"/>
          <w:sz w:val="84"/>
          <w:szCs w:val="84"/>
          <w:lang w:eastAsia="zh-CN"/>
        </w:rPr>
        <w:t>香格里拉卫生健康局简</w:t>
      </w:r>
      <w:r>
        <w:rPr>
          <w:rFonts w:hint="eastAsia" w:ascii="方正小标宋简体" w:eastAsia="方正小标宋简体"/>
          <w:color w:val="FF0000"/>
          <w:sz w:val="84"/>
          <w:szCs w:val="84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FF0000"/>
          <w:sz w:val="84"/>
          <w:szCs w:val="84"/>
          <w:lang w:eastAsia="zh-CN"/>
        </w:rPr>
        <w:t>报</w:t>
      </w:r>
    </w:p>
    <w:p>
      <w:pPr>
        <w:pStyle w:val="6"/>
        <w:rPr>
          <w:rFonts w:ascii="方正仿宋_GBK" w:hAnsi="方正仿宋_GBK" w:eastAsia="方正仿宋_GBK" w:cs="方正仿宋_GBK"/>
          <w:kern w:val="2"/>
          <w:sz w:val="32"/>
          <w:szCs w:val="32"/>
        </w:rPr>
      </w:pPr>
    </w:p>
    <w:p>
      <w:pPr>
        <w:pStyle w:val="6"/>
        <w:spacing w:line="560" w:lineRule="atLeast"/>
        <w:ind w:right="26"/>
        <w:rPr>
          <w:rFonts w:ascii="方正仿宋_GBK" w:hAnsi="方正仿宋_GBK" w:eastAsia="方正仿宋_GBK" w:cs="方正仿宋_GBK"/>
          <w:kern w:val="2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372110</wp:posOffset>
                </wp:positionV>
                <wp:extent cx="5389245" cy="0"/>
                <wp:effectExtent l="0" t="19050" r="19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9.3pt;height:0pt;width:424.35pt;z-index:251670528;mso-width-relative:page;mso-height-relative:page;" filled="f" stroked="t" coordsize="21600,21600" o:gfxdata="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cOLk2gAAAAgBAAAP&#10;AAAAAAAAAAEAIAAAACIAAABkcnMvZG93bnJldi54bWxQSwECFAAUAAAACACHTuJAkRfcsN0BAACX&#10;AwAADgAAAAAAAAABACAAAAAp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香格里拉市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卫生健康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局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明健康始于心——开展服务百姓送健康及“众参与”宣传活动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为认真贯彻落实全国爱卫办、中央文明办、健康中国行推进办《关于开展第33个爱国卫生月活动的通知》和省爱卫办、省文明办、健康云南行动推进办《关于开展第33个爱国卫生月活动的通知》文件精神，有效落实《香格里拉市4月爱国卫生月活动方案》（香爱卫办发〔2021〕5号）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2783205"/>
            <wp:effectExtent l="0" t="0" r="2540" b="17145"/>
            <wp:docPr id="2" name="图片 2" descr="53074c2d958d05beba7b998a224a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074c2d958d05beba7b998a224a2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“三个一”活动内容，切实巩固和提升爱国卫生“7个专项行动”成效，进一步改善城乡环境卫生面貌，有效预防和控制流行性疾病，提高人民群众健康水平，推动我市爱国卫生工作取得新成效，2021年4月25日我局在香巴拉公园（藏房广场）联合教体局、市团委组织了活动，今年我局组织干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3497580"/>
            <wp:effectExtent l="0" t="0" r="2540" b="7620"/>
            <wp:docPr id="3" name="图片 3" descr="1739c98a715cc9a4c308dcf7e8ef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9c98a715cc9a4c308dcf7e8efa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部职工认真学习了《关于香格里拉市爱国卫生月“三个一”活动方案》的通知》文件精神，在活动期间，我局根据市爱卫办的安排部署，结合城乡环境综合整治行动，广泛宣传卫生知识和爱国卫生运动的重要意义，共悬挂标语29条，举办了一期“进学校”健康教育宣传活动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开展“服务百姓”送健康活动，组织健康义诊服务，采取医务人员面对面交流</w:t>
      </w: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4310" cy="3896995"/>
            <wp:effectExtent l="0" t="0" r="2540" b="8255"/>
            <wp:docPr id="4" name="图片 4" descr="7e8e6000bc18993752906bbc0dcb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8e6000bc18993752906bbc0dcbc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以及健康一体机智能监测的形式，主要进行常见病、慢性病的咨询、初步筛查、诊断、中医推拿，普及医学常识和健康知识，倡导健康生活方式，引导群众科学就医，发放宣传册共计300余份、宣传品320余份等资料。</w:t>
      </w:r>
    </w:p>
    <w:p>
      <w:pPr>
        <w:pStyle w:val="3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  <w:t>为营造全民众参与良好氛围，此次宣传活动。1、租用电视，现场循环播放“7个专项行动”、“七步洗手法”、“六条新风尚”、“控烟限酒”“疫情防控”等一系列宣传片，让参与群众能更直观的接收相关信息；2、制作宣传展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4310" cy="2974340"/>
            <wp:effectExtent l="0" t="0" r="2540" b="16510"/>
            <wp:docPr id="5" name="图片 5" descr="621a6f7e32ea82f81450763cdddb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1a6f7e32ea82f81450763cdddb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  <w:t>板及宣传折页，通过线上（扫描宣传展板二维码）、线下（发放宣传折页）两种形式，多元化促使群众了解并掌握创建国家卫生城市、爱国卫生运动相关知识；3、医务人员现场指导教学“七步洗手法”，采用面对面、手把手的教学方式，提升群众掌握率，增进群众参与感；4、总工会人员现场带领大家一起做第九套广播体操，以增强全员身体素质、远离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4310" cy="2907030"/>
            <wp:effectExtent l="0" t="0" r="2540" b="7620"/>
            <wp:docPr id="6" name="图片 6" descr="e9cca854d852cd3c9814e8f5b802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9cca854d852cd3c9814e8f5b802c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kern w:val="0"/>
          <w:sz w:val="32"/>
          <w:szCs w:val="32"/>
          <w:lang w:val="en-US" w:eastAsia="zh-CN" w:bidi="ar"/>
        </w:rPr>
        <w:t>亚健康，5、现场展示建塘小学的绘画作品。以提升干部职工及群众参与知晓率，增强广大干部职工及群众的健康卫生意识，并积极动员广大群众和干部、职工参与爱国卫生运动，做到家喻户晓、人人动手、共同搞好责任区和单位卫生清理等工作，使大家牢固树立起卫生意识。</w:t>
      </w:r>
    </w:p>
    <w:p>
      <w:pPr>
        <w:pStyle w:val="3"/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0556"/>
    <w:rsid w:val="37147C80"/>
    <w:rsid w:val="56C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toc 1"/>
    <w:basedOn w:val="1"/>
    <w:next w:val="1"/>
    <w:qFormat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6">
    <w:name w:val="p17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2021-04-26T01:15:10Z</dcterms:created>
  <dc:creator>Lenovo</dc:creator>
  <cp:lastModifiedBy>Lenovo</cp:lastModifiedBy>
  <dcterms:modified xsi:type="dcterms:W3CDTF">2021-04-26T02:08:15Z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