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方正小标宋简体" w:hAnsi="方正小标宋简体" w:eastAsia="方正小标宋简体" w:cs="方正小标宋简体"/>
          <w:snapToGrid w:val="0"/>
          <w:color w:val="FF0000"/>
          <w:spacing w:val="0"/>
          <w:kern w:val="2"/>
          <w:sz w:val="84"/>
          <w:szCs w:val="84"/>
          <w:lang w:eastAsia="zh-CN"/>
        </w:rPr>
      </w:pPr>
      <w:r>
        <w:rPr>
          <w:rFonts w:hint="eastAsia" w:ascii="华文行楷" w:eastAsia="华文行楷"/>
          <w:sz w:val="48"/>
          <w:szCs w:val="48"/>
        </w:rPr>
        <w:t xml:space="preserve">  </w:t>
      </w:r>
      <w:r>
        <w:rPr>
          <w:rFonts w:hint="eastAsia" w:ascii="方正小标宋简体" w:hAnsi="方正小标宋简体" w:eastAsia="方正小标宋简体" w:cs="方正小标宋简体"/>
          <w:snapToGrid w:val="0"/>
          <w:color w:val="FF0000"/>
          <w:spacing w:val="0"/>
          <w:kern w:val="2"/>
          <w:sz w:val="84"/>
          <w:szCs w:val="84"/>
          <w:lang w:eastAsia="zh-CN"/>
        </w:rPr>
        <w:t>香格里拉市扶贫办简报</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pacing w:val="20"/>
          <w:kern w:val="56"/>
          <w:sz w:val="32"/>
          <w:szCs w:val="32"/>
          <w:lang w:eastAsia="zh-CN"/>
        </w:rPr>
      </w:pPr>
    </w:p>
    <w:p>
      <w:pPr>
        <w:ind w:firstLine="320" w:firstLineChars="100"/>
        <w:jc w:val="left"/>
        <w:rPr>
          <w:rFonts w:hint="eastAsia" w:ascii="仿宋" w:hAnsi="仿宋" w:eastAsia="仿宋" w:cs="仿宋"/>
          <w:color w:val="000000" w:themeColor="text1"/>
          <w:sz w:val="32"/>
          <w:szCs w:val="32"/>
          <w:shd w:val="clear" w:color="FFFFFF" w:fill="D9D9D9"/>
          <w:lang w:eastAsia="zh-CN"/>
        </w:rPr>
      </w:pPr>
      <w:r>
        <w:rPr>
          <w:rFonts w:hint="eastAsia" w:ascii="仿宋_GB2312" w:hAnsi="仿宋_GB2312" w:eastAsia="仿宋_GB2312" w:cs="仿宋_GB2312"/>
          <w:color w:val="auto"/>
          <w:sz w:val="32"/>
          <w:szCs w:val="32"/>
          <w:u w:val="single"/>
          <w:lang w:eastAsia="zh-CN"/>
        </w:rPr>
        <w:t>香格里拉市扶贫办</w:t>
      </w:r>
      <w:r>
        <w:rPr>
          <w:rFonts w:hint="eastAsia" w:ascii="仿宋_GB2312" w:hAnsi="仿宋_GB2312" w:eastAsia="仿宋_GB2312" w:cs="仿宋_GB2312"/>
          <w:color w:val="auto"/>
          <w:sz w:val="32"/>
          <w:szCs w:val="32"/>
          <w:u w:val="single"/>
          <w:lang w:val="en-US" w:eastAsia="zh-CN"/>
        </w:rPr>
        <w:t xml:space="preserve">                           2020年8月7日</w:t>
      </w:r>
    </w:p>
    <w:p>
      <w:pPr>
        <w:pageBreakBefore w:val="0"/>
        <w:widowControl w:val="0"/>
        <w:kinsoku/>
        <w:wordWrap/>
        <w:overflowPunct/>
        <w:topLinePunct w:val="0"/>
        <w:autoSpaceDE/>
        <w:autoSpaceDN/>
        <w:bidi w:val="0"/>
        <w:adjustRightInd w:val="0"/>
        <w:snapToGrid w:val="0"/>
        <w:spacing w:line="560" w:lineRule="exact"/>
        <w:jc w:val="both"/>
        <w:textAlignment w:val="auto"/>
        <w:rPr>
          <w:rFonts w:hint="eastAsia" w:ascii="仿宋" w:hAnsi="仿宋" w:eastAsia="仿宋" w:cs="仿宋"/>
          <w:color w:val="000000" w:themeColor="text1"/>
          <w:sz w:val="32"/>
          <w:szCs w:val="32"/>
          <w:shd w:val="clear" w:color="FFFFFF" w:fill="D9D9D9"/>
          <w:lang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right="0"/>
        <w:jc w:val="center"/>
        <w:textAlignment w:val="auto"/>
        <w:rPr>
          <w:rFonts w:hint="eastAsia" w:ascii="黑体" w:hAnsi="黑体" w:eastAsia="黑体" w:cs="黑体"/>
          <w:b w:val="0"/>
          <w:kern w:val="2"/>
          <w:sz w:val="36"/>
          <w:szCs w:val="36"/>
          <w:lang w:val="en-US" w:eastAsia="zh-CN" w:bidi="ar-SA"/>
        </w:rPr>
      </w:pPr>
      <w:bookmarkStart w:id="0" w:name="_GoBack"/>
      <w:r>
        <w:rPr>
          <w:rFonts w:hint="eastAsia" w:ascii="黑体" w:hAnsi="黑体" w:eastAsia="黑体" w:cs="黑体"/>
          <w:b w:val="0"/>
          <w:kern w:val="2"/>
          <w:sz w:val="36"/>
          <w:szCs w:val="36"/>
          <w:lang w:val="en-US" w:eastAsia="zh-CN" w:bidi="ar-SA"/>
        </w:rPr>
        <w:t>开展对口支援与合作交流工作座谈会</w:t>
      </w:r>
    </w:p>
    <w:bookmarkEnd w:id="0"/>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right="0" w:firstLine="640" w:firstLineChars="200"/>
        <w:textAlignment w:val="auto"/>
        <w:rPr>
          <w:rFonts w:hint="eastAsia" w:ascii="仿宋" w:hAnsi="仿宋" w:eastAsia="仿宋" w:cs="仿宋"/>
          <w:kern w:val="2"/>
          <w:sz w:val="32"/>
          <w:szCs w:val="32"/>
          <w:lang w:val="en-US" w:eastAsia="zh-CN" w:bidi="ar-SA"/>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right="0"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drawing>
          <wp:anchor distT="0" distB="0" distL="114300" distR="114300" simplePos="0" relativeHeight="251682816" behindDoc="1" locked="0" layoutInCell="1" allowOverlap="1">
            <wp:simplePos x="0" y="0"/>
            <wp:positionH relativeFrom="column">
              <wp:posOffset>2896870</wp:posOffset>
            </wp:positionH>
            <wp:positionV relativeFrom="page">
              <wp:posOffset>7025005</wp:posOffset>
            </wp:positionV>
            <wp:extent cx="3013710" cy="1960880"/>
            <wp:effectExtent l="0" t="0" r="15240" b="1270"/>
            <wp:wrapTight wrapText="bothSides">
              <wp:wrapPolygon>
                <wp:start x="0" y="0"/>
                <wp:lineTo x="0" y="21404"/>
                <wp:lineTo x="21436" y="21404"/>
                <wp:lineTo x="21436" y="0"/>
                <wp:lineTo x="0" y="0"/>
              </wp:wrapPolygon>
            </wp:wrapTight>
            <wp:docPr id="6" name="图片 6" descr="640.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40.webp"/>
                    <pic:cNvPicPr>
                      <a:picLocks noChangeAspect="1"/>
                    </pic:cNvPicPr>
                  </pic:nvPicPr>
                  <pic:blipFill>
                    <a:blip r:embed="rId5"/>
                    <a:stretch>
                      <a:fillRect/>
                    </a:stretch>
                  </pic:blipFill>
                  <pic:spPr>
                    <a:xfrm>
                      <a:off x="0" y="0"/>
                      <a:ext cx="3013710" cy="1960880"/>
                    </a:xfrm>
                    <a:prstGeom prst="rect">
                      <a:avLst/>
                    </a:prstGeom>
                  </pic:spPr>
                </pic:pic>
              </a:graphicData>
            </a:graphic>
          </wp:anchor>
        </w:drawing>
      </w:r>
      <w:r>
        <w:rPr>
          <w:rFonts w:hint="eastAsia" w:ascii="仿宋" w:hAnsi="仿宋" w:eastAsia="仿宋" w:cs="仿宋"/>
          <w:kern w:val="2"/>
          <w:sz w:val="32"/>
          <w:szCs w:val="32"/>
          <w:lang w:val="en-US" w:eastAsia="zh-CN" w:bidi="ar-SA"/>
        </w:rPr>
        <w:t>为进一步加强上海市闵行区与香格里拉市总工会对口支援与合作交流，对接推进2020年对口交流工作。近日，闵行区总工会党组成员、副主席许向东一行到香格里拉市开展调研与援藏工作。并于8月6日召开援助座谈会。市领导和雨出席会议。</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right="0"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会议首先慰问了闵行区在香挂职干部及香格里拉市困难职工，同时由受援单位香格里拉市总工会、香格里拉市实验小学、香格里拉市松赞林景区保护开发有限责任公司向闵行区总工会领导代表致谢赠锦旗。并在今后的援藏工作的业务、资金、消费扶贫等方面进行了全方位的座谈交流。同时，香格里拉市总工会负责人就我市和市总工会基本情况、存在的问题和困难等几个方面做了详细汇报。并感谢闵行区多年来对香格里拉市经济社会发展及脱贫攻坚工作的援助和支持，希望闵行区继续援助我市职工外出培训学习和疗休养、消费扶贫等。许向东在听取汇报后对香格里拉市总工会的工作给予了充分的肯定，并表示下一步也会继续加强对口支援，真正把援藏工作落到实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仿宋" w:hAnsi="仿宋" w:eastAsia="仿宋" w:cs="仿宋"/>
          <w:kern w:val="2"/>
          <w:sz w:val="32"/>
          <w:szCs w:val="32"/>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right="0"/>
        <w:jc w:val="center"/>
        <w:textAlignment w:val="auto"/>
        <w:rPr>
          <w:rFonts w:hint="eastAsia" w:ascii="黑体" w:hAnsi="黑体" w:eastAsia="黑体" w:cs="黑体"/>
          <w:b w:val="0"/>
          <w:kern w:val="2"/>
          <w:sz w:val="36"/>
          <w:szCs w:val="36"/>
          <w:lang w:val="en-US" w:eastAsia="zh-CN" w:bidi="ar-SA"/>
        </w:rPr>
      </w:pPr>
      <w:r>
        <w:rPr>
          <w:rFonts w:hint="eastAsia" w:ascii="黑体" w:hAnsi="黑体" w:eastAsia="黑体" w:cs="黑体"/>
          <w:b w:val="0"/>
          <w:kern w:val="2"/>
          <w:sz w:val="36"/>
          <w:szCs w:val="36"/>
          <w:lang w:val="en-US" w:eastAsia="zh-CN" w:bidi="ar-SA"/>
        </w:rPr>
        <w:t>香格里拉市教体局组织开展2020年“闵香两地手拉手，民族团结一家亲”活动</w:t>
      </w:r>
    </w:p>
    <w:p>
      <w:pPr>
        <w:rPr>
          <w:rFonts w:hint="eastAsia" w:ascii="黑体" w:hAnsi="黑体" w:eastAsia="黑体" w:cs="黑体"/>
          <w:b w:val="0"/>
          <w:kern w:val="2"/>
          <w:sz w:val="36"/>
          <w:szCs w:val="36"/>
          <w:lang w:val="en-US" w:eastAsia="zh-CN" w:bidi="ar-SA"/>
        </w:rPr>
      </w:pPr>
    </w:p>
    <w:p>
      <w:pPr>
        <w:spacing w:line="240" w:lineRule="atLeast"/>
        <w:ind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我住长江头，君住长江尾。彼此情无限，共饮一江水。”今年是闵行区援助迪庆州香格里拉市的第十个年头，自沪滇帮扶项目实施以来，在上海市闵行区党委政府、闵行区教育局的关心支持下，我市各项事业得到了长足的发展。根据中央工作精神，为不断深化青少年民族团结教育，增强青少年民族团结意识，全面推动两地青少年交流学习， 8月13日至19日，在上海闵行区党委政府、闵行区教育局、香格里拉市教育体育局的共同组织下，香格里拉市40名师生来到千里之外的上海，开启了2020年“闵香两地手拉手，民族团结一家亲”活动。</w:t>
      </w:r>
    </w:p>
    <w:p>
      <w:pPr>
        <w:spacing w:line="240" w:lineRule="atLeast"/>
        <w:ind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香格里拉市教体局高度重视本次活动，要求各校认真做好前期的人员遴选工作，选派了4名带队教师全程跟踪。为做好此项工作，香格里拉市教体局于8月7日中午1点在香格里拉市第一中学组织召开了2020年“闵香两地手拉手，民族团结一家亲”活动专题动员会。涉及的三所中学，每校12名学生及家长、1位带队老师，教体局领导等40余人在香一中阶梯教室召开了此次活动专题动员会。</w:t>
      </w:r>
    </w:p>
    <w:p>
      <w:pPr>
        <w:spacing w:line="240" w:lineRule="atLeast"/>
        <w:ind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经过活动承办方上海骞火体育文化投资管理有限公司的精心安排，活动中既有红色文化教育，又有名胜古迹游览，既有亲近大自然的主题活动，又有走进现代经济中心的体会、交流，可谓是丰富多彩、面面俱到，既长了见识，又获得知识。 </w:t>
      </w:r>
    </w:p>
    <w:p>
      <w:pPr>
        <w:spacing w:line="240" w:lineRule="atLeast"/>
        <w:ind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drawing>
          <wp:anchor distT="0" distB="0" distL="114300" distR="114300" simplePos="0" relativeHeight="252169216" behindDoc="1" locked="0" layoutInCell="1" allowOverlap="1">
            <wp:simplePos x="0" y="0"/>
            <wp:positionH relativeFrom="column">
              <wp:posOffset>180975</wp:posOffset>
            </wp:positionH>
            <wp:positionV relativeFrom="page">
              <wp:posOffset>7229475</wp:posOffset>
            </wp:positionV>
            <wp:extent cx="3118485" cy="2339340"/>
            <wp:effectExtent l="0" t="0" r="5715" b="3810"/>
            <wp:wrapTight wrapText="bothSides">
              <wp:wrapPolygon>
                <wp:start x="0" y="0"/>
                <wp:lineTo x="0" y="21459"/>
                <wp:lineTo x="21508" y="21459"/>
                <wp:lineTo x="21508" y="0"/>
                <wp:lineTo x="0" y="0"/>
              </wp:wrapPolygon>
            </wp:wrapTight>
            <wp:docPr id="5" name="图片 5" descr="C:\Users\lenovo\Desktop\图片4.pn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图片4.png图片4"/>
                    <pic:cNvPicPr>
                      <a:picLocks noChangeAspect="1"/>
                    </pic:cNvPicPr>
                  </pic:nvPicPr>
                  <pic:blipFill>
                    <a:blip r:embed="rId6"/>
                    <a:srcRect/>
                    <a:stretch>
                      <a:fillRect/>
                    </a:stretch>
                  </pic:blipFill>
                  <pic:spPr>
                    <a:xfrm>
                      <a:off x="0" y="0"/>
                      <a:ext cx="3118485" cy="2339340"/>
                    </a:xfrm>
                    <a:prstGeom prst="rect">
                      <a:avLst/>
                    </a:prstGeom>
                  </pic:spPr>
                </pic:pic>
              </a:graphicData>
            </a:graphic>
          </wp:anchor>
        </w:drawing>
      </w:r>
      <w:r>
        <w:rPr>
          <w:rFonts w:hint="eastAsia" w:ascii="仿宋" w:hAnsi="仿宋" w:eastAsia="仿宋" w:cs="仿宋"/>
          <w:kern w:val="2"/>
          <w:sz w:val="32"/>
          <w:szCs w:val="32"/>
          <w:lang w:val="en-US" w:eastAsia="zh-CN" w:bidi="ar-SA"/>
        </w:rPr>
        <w:t>活动期间，同学们来到了上海动物园，各种动物，让大家目不暇接，叹为观止，让大家有了一次近距离接触动物的体验，充分感受到人与自然的和谐；登上了上海地标性文化景观——东方明珠电视塔，上海黄浦江美景尽收眼底，看着繁荣的码头，同学们为祖国的强大感到骄傲。参观了上海历史发展陈列馆，通过一件件老物件，了解上海近代历史变迁。</w:t>
      </w:r>
      <w:r>
        <w:rPr>
          <w:rFonts w:hint="eastAsia" w:ascii="仿宋" w:hAnsi="仿宋" w:eastAsia="仿宋" w:cs="仿宋"/>
          <w:kern w:val="2"/>
          <w:sz w:val="32"/>
          <w:szCs w:val="32"/>
          <w:lang w:val="en-US" w:eastAsia="zh-CN" w:bidi="ar-SA"/>
        </w:rPr>
        <w:drawing>
          <wp:anchor distT="0" distB="0" distL="114300" distR="114300" simplePos="0" relativeHeight="252170240" behindDoc="1" locked="0" layoutInCell="1" allowOverlap="1">
            <wp:simplePos x="0" y="0"/>
            <wp:positionH relativeFrom="column">
              <wp:posOffset>0</wp:posOffset>
            </wp:positionH>
            <wp:positionV relativeFrom="page">
              <wp:posOffset>1743710</wp:posOffset>
            </wp:positionV>
            <wp:extent cx="3406775" cy="2018665"/>
            <wp:effectExtent l="0" t="0" r="3175" b="38735"/>
            <wp:wrapTight wrapText="bothSides">
              <wp:wrapPolygon>
                <wp:start x="0" y="0"/>
                <wp:lineTo x="0" y="21403"/>
                <wp:lineTo x="21499" y="21403"/>
                <wp:lineTo x="21499" y="0"/>
                <wp:lineTo x="0" y="0"/>
              </wp:wrapPolygon>
            </wp:wrapTight>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pic:cNvPicPr>
                  </pic:nvPicPr>
                  <pic:blipFill>
                    <a:blip r:embed="rId7"/>
                    <a:stretch>
                      <a:fillRect/>
                    </a:stretch>
                  </pic:blipFill>
                  <pic:spPr>
                    <a:xfrm>
                      <a:off x="0" y="0"/>
                      <a:ext cx="3406775" cy="2018665"/>
                    </a:xfrm>
                    <a:prstGeom prst="rect">
                      <a:avLst/>
                    </a:prstGeom>
                  </pic:spPr>
                </pic:pic>
              </a:graphicData>
            </a:graphic>
          </wp:anchor>
        </w:drawing>
      </w:r>
      <w:r>
        <w:rPr>
          <w:rFonts w:hint="eastAsia" w:ascii="仿宋" w:hAnsi="仿宋" w:eastAsia="仿宋" w:cs="仿宋"/>
          <w:kern w:val="2"/>
          <w:sz w:val="32"/>
          <w:szCs w:val="32"/>
          <w:lang w:val="en-US" w:eastAsia="zh-CN" w:bidi="ar-SA"/>
        </w:rPr>
        <w:t>师生们怀着崇敬的心情，踏进了中共一大会址纪念馆的大门，仔细聆听着讲解员的介绍，思绪也仿佛回到了那艰苦卓绝的年代。当师生们走进上海闵行区博物馆，又深刻感受到了古代艺术的魅力，增强了同学们对华夏五千年文化的求知欲，对提升他们的文化底蕴起到了积极的作用。</w:t>
      </w:r>
    </w:p>
    <w:p>
      <w:pPr>
        <w:spacing w:line="240" w:lineRule="atLeast"/>
        <w:ind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drawing>
          <wp:anchor distT="0" distB="0" distL="114300" distR="114300" simplePos="0" relativeHeight="252171264" behindDoc="1" locked="0" layoutInCell="1" allowOverlap="1">
            <wp:simplePos x="0" y="0"/>
            <wp:positionH relativeFrom="column">
              <wp:posOffset>3024505</wp:posOffset>
            </wp:positionH>
            <wp:positionV relativeFrom="page">
              <wp:posOffset>2476500</wp:posOffset>
            </wp:positionV>
            <wp:extent cx="2971800" cy="1679575"/>
            <wp:effectExtent l="0" t="0" r="0" b="53975"/>
            <wp:wrapTight wrapText="bothSides">
              <wp:wrapPolygon>
                <wp:start x="0" y="0"/>
                <wp:lineTo x="0" y="21314"/>
                <wp:lineTo x="21462" y="21314"/>
                <wp:lineTo x="21462" y="0"/>
                <wp:lineTo x="0" y="0"/>
              </wp:wrapPolygon>
            </wp:wrapTight>
            <wp:docPr id="10" name="图片 1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3"/>
                    <pic:cNvPicPr>
                      <a:picLocks noChangeAspect="1"/>
                    </pic:cNvPicPr>
                  </pic:nvPicPr>
                  <pic:blipFill>
                    <a:blip r:embed="rId8"/>
                    <a:stretch>
                      <a:fillRect/>
                    </a:stretch>
                  </pic:blipFill>
                  <pic:spPr>
                    <a:xfrm>
                      <a:off x="0" y="0"/>
                      <a:ext cx="2971800" cy="1679575"/>
                    </a:xfrm>
                    <a:prstGeom prst="rect">
                      <a:avLst/>
                    </a:prstGeom>
                  </pic:spPr>
                </pic:pic>
              </a:graphicData>
            </a:graphic>
          </wp:anchor>
        </w:drawing>
      </w:r>
      <w:r>
        <w:rPr>
          <w:rFonts w:hint="eastAsia" w:ascii="仿宋" w:hAnsi="仿宋" w:eastAsia="仿宋" w:cs="仿宋"/>
          <w:kern w:val="2"/>
          <w:sz w:val="32"/>
          <w:szCs w:val="32"/>
          <w:lang w:val="en-US" w:eastAsia="zh-CN" w:bidi="ar-SA"/>
        </w:rPr>
        <w:t>通过参观、学习同学们纷纷表示今后一定会更加努力学好科学文化知识，为把祖国建设成为科技文化强国而贡献力量，在上海，同学们看到了许多自己从来没有见过的东西，深感作为中国人是世界上最幸福的了。回去以后，大家要将自己的所见所闻说给同学们听，鼓励大家一起努力学习，争取以后去祖国的各个地方，亲身感受祖国的强大和美丽。</w:t>
      </w:r>
    </w:p>
    <w:p>
      <w:pPr>
        <w:spacing w:line="240" w:lineRule="atLeast"/>
        <w:ind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活动中孩子们还参加了第二中学同学的生日庆祝会，在远离家乡的上海庆祝自己的生日，感受来自上海朋友的祝福和温暖，感受到民族大家庭的温馨和快乐。</w:t>
      </w:r>
    </w:p>
    <w:p>
      <w:pPr>
        <w:spacing w:line="240" w:lineRule="atLeast"/>
        <w:ind w:firstLine="640" w:firstLineChars="200"/>
        <w:rPr>
          <w:rFonts w:hint="eastAsia" w:ascii="仿宋" w:hAnsi="仿宋" w:eastAsia="仿宋" w:cs="仿宋"/>
          <w:i w:val="0"/>
          <w:caps w:val="0"/>
          <w:color w:val="333333"/>
          <w:spacing w:val="8"/>
          <w:sz w:val="30"/>
          <w:szCs w:val="30"/>
          <w:shd w:val="clear" w:color="FFFFFF" w:fill="D9D9D9"/>
          <w:lang w:eastAsia="zh-CN"/>
        </w:rPr>
      </w:pPr>
      <w:r>
        <w:rPr>
          <w:rFonts w:hint="eastAsia" w:ascii="仿宋" w:hAnsi="仿宋" w:eastAsia="仿宋" w:cs="仿宋"/>
          <w:kern w:val="2"/>
          <w:sz w:val="32"/>
          <w:szCs w:val="32"/>
          <w:lang w:val="en-US" w:eastAsia="zh-CN" w:bidi="ar-SA"/>
        </w:rPr>
        <w:t>此次活动有效加强闵行区同香格里拉两地的对口交流，为培养建设美丽香格里拉的后备人才，共同架起友谊的桥梁奠定了良好的基础。让迪庆州香格里拉市的学生了解大都市的现代文化气息，感受上海先进的城市建设，从而激发起爱国热情，为以后树立远大理想信念，刻苦学习文化知识，建设美丽香格里拉而不懈努力提供了有力支撑。</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right="0" w:firstLine="0"/>
        <w:jc w:val="both"/>
        <w:textAlignment w:val="auto"/>
        <w:rPr>
          <w:rFonts w:hint="eastAsia" w:ascii="仿宋" w:hAnsi="仿宋" w:eastAsia="仿宋" w:cs="仿宋"/>
          <w:i w:val="0"/>
          <w:caps w:val="0"/>
          <w:color w:val="333333"/>
          <w:spacing w:val="8"/>
          <w:sz w:val="30"/>
          <w:szCs w:val="30"/>
          <w:shd w:val="clear" w:color="FFFFFF" w:fill="D9D9D9"/>
          <w:lang w:eastAsia="zh-CN"/>
        </w:rPr>
      </w:pPr>
    </w:p>
    <w:p>
      <w:pPr>
        <w:pageBreakBefore w:val="0"/>
        <w:widowControl w:val="0"/>
        <w:kinsoku/>
        <w:wordWrap/>
        <w:overflowPunct/>
        <w:topLinePunct w:val="0"/>
        <w:autoSpaceDE/>
        <w:autoSpaceDN/>
        <w:bidi w:val="0"/>
        <w:adjustRightInd w:val="0"/>
        <w:snapToGrid w:val="0"/>
        <w:spacing w:line="560" w:lineRule="exact"/>
        <w:jc w:val="both"/>
        <w:textAlignment w:val="auto"/>
        <w:rPr>
          <w:rFonts w:hint="eastAsia" w:ascii="仿宋" w:hAnsi="仿宋" w:eastAsia="仿宋" w:cs="仿宋"/>
          <w:color w:val="000000" w:themeColor="text1"/>
          <w:sz w:val="32"/>
          <w:szCs w:val="32"/>
          <w:shd w:val="clear" w:color="FFFFFF" w:fill="D9D9D9"/>
          <w:lang w:eastAsia="zh-CN"/>
        </w:rPr>
      </w:pPr>
      <w:r>
        <w:rPr>
          <w:rFonts w:hint="eastAsia" w:ascii="仿宋" w:hAnsi="仿宋" w:eastAsia="仿宋" w:cs="仿宋"/>
          <w:color w:val="000000" w:themeColor="text1"/>
          <w:sz w:val="32"/>
          <w:szCs w:val="32"/>
          <w:shd w:val="clear" w:color="FFFFFF" w:fill="D9D9D9"/>
          <w:lang w:eastAsia="zh-CN"/>
        </w:rPr>
        <w:t>对口帮扶</w:t>
      </w:r>
    </w:p>
    <w:p>
      <w:pPr>
        <w:jc w:val="center"/>
        <w:rPr>
          <w:rFonts w:hint="default" w:ascii="黑体" w:hAnsi="黑体" w:eastAsia="黑体" w:cs="黑体"/>
          <w:b w:val="0"/>
          <w:kern w:val="2"/>
          <w:sz w:val="36"/>
          <w:szCs w:val="36"/>
          <w:lang w:val="en-US" w:eastAsia="zh-CN" w:bidi="ar-SA"/>
        </w:rPr>
      </w:pPr>
      <w:r>
        <w:rPr>
          <w:rFonts w:hint="eastAsia" w:ascii="黑体" w:hAnsi="黑体" w:eastAsia="黑体" w:cs="黑体"/>
          <w:b w:val="0"/>
          <w:kern w:val="2"/>
          <w:sz w:val="36"/>
          <w:szCs w:val="36"/>
          <w:lang w:val="en-US" w:eastAsia="zh-CN" w:bidi="ar-SA"/>
        </w:rPr>
        <w:t>区侨联组织英语专家为香市教师开展教学技能提升培训活动</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right="0" w:firstLine="643" w:firstLineChars="200"/>
        <w:jc w:val="both"/>
        <w:textAlignment w:val="auto"/>
        <w:rPr>
          <w:rFonts w:hint="eastAsia" w:ascii="仿宋" w:hAnsi="仿宋" w:eastAsia="仿宋" w:cs="仿宋"/>
          <w:b w:val="0"/>
          <w:kern w:val="2"/>
          <w:sz w:val="32"/>
          <w:szCs w:val="32"/>
          <w:lang w:val="en-US" w:eastAsia="zh-CN" w:bidi="ar-SA"/>
        </w:rPr>
      </w:pPr>
      <w:r>
        <w:rPr>
          <w:rFonts w:hint="eastAsia" w:ascii="仿宋" w:hAnsi="仿宋" w:eastAsia="仿宋" w:cs="仿宋"/>
          <w:kern w:val="2"/>
          <w:sz w:val="32"/>
          <w:szCs w:val="32"/>
          <w:lang w:val="en-US" w:eastAsia="zh-CN" w:bidi="ar-SA"/>
        </w:rPr>
        <w:drawing>
          <wp:anchor distT="0" distB="0" distL="114300" distR="114300" simplePos="0" relativeHeight="251683840" behindDoc="1" locked="0" layoutInCell="1" allowOverlap="1">
            <wp:simplePos x="0" y="0"/>
            <wp:positionH relativeFrom="column">
              <wp:posOffset>243840</wp:posOffset>
            </wp:positionH>
            <wp:positionV relativeFrom="page">
              <wp:posOffset>1301750</wp:posOffset>
            </wp:positionV>
            <wp:extent cx="3106420" cy="2087245"/>
            <wp:effectExtent l="0" t="0" r="17780" b="46355"/>
            <wp:wrapTight wrapText="bothSides">
              <wp:wrapPolygon>
                <wp:start x="0" y="0"/>
                <wp:lineTo x="0" y="21488"/>
                <wp:lineTo x="21459" y="21488"/>
                <wp:lineTo x="21459" y="0"/>
                <wp:lineTo x="0" y="0"/>
              </wp:wrapPolygon>
            </wp:wrapTight>
            <wp:docPr id="7" name="图片 7" descr="640.web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40.webp (2)"/>
                    <pic:cNvPicPr>
                      <a:picLocks noChangeAspect="1"/>
                    </pic:cNvPicPr>
                  </pic:nvPicPr>
                  <pic:blipFill>
                    <a:blip r:embed="rId9"/>
                    <a:stretch>
                      <a:fillRect/>
                    </a:stretch>
                  </pic:blipFill>
                  <pic:spPr>
                    <a:xfrm>
                      <a:off x="0" y="0"/>
                      <a:ext cx="3106420" cy="2087245"/>
                    </a:xfrm>
                    <a:prstGeom prst="rect">
                      <a:avLst/>
                    </a:prstGeom>
                  </pic:spPr>
                </pic:pic>
              </a:graphicData>
            </a:graphic>
          </wp:anchor>
        </w:drawing>
      </w:r>
      <w:r>
        <w:rPr>
          <w:rFonts w:hint="eastAsia" w:ascii="仿宋" w:hAnsi="仿宋" w:eastAsia="仿宋" w:cs="仿宋"/>
          <w:b w:val="0"/>
          <w:kern w:val="2"/>
          <w:sz w:val="32"/>
          <w:szCs w:val="32"/>
          <w:lang w:val="en-US" w:eastAsia="zh-CN" w:bidi="ar-SA"/>
        </w:rPr>
        <w:t>为响应上海市委、上海市侨联关于“大力调动社会资源，支持对口帮扶地区开展教育、医疗扶贫”的工作精神，上海市闵行区侨联组织队伍到香格里拉开展支教活动，此次支教活动对象为香格里拉64位中学英语教师，活动内容为对中学英语教学方法的探讨以及教学先进经验的分享。</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8月3日，支教团队到达香格里拉第一中学，与迪庆州侨联和香格里拉市教育系统共同举行支教活动开班仪式。香格里拉市教育体育局副局长陈小云、闵行区带队干部马国龙、闵行区专家组成员施国华依次进行发言，提出了对此次活动的期望与要求。“我是谁？我来干什么？我如何干？”施国华老师提出三问，希望大家以此为参考设立目标，并通过积极参与设置的各项活动最终找到属于自己的答案。</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drawing>
          <wp:anchor distT="0" distB="0" distL="114300" distR="114300" simplePos="0" relativeHeight="251684864" behindDoc="0" locked="0" layoutInCell="1" allowOverlap="1">
            <wp:simplePos x="0" y="0"/>
            <wp:positionH relativeFrom="column">
              <wp:posOffset>3134995</wp:posOffset>
            </wp:positionH>
            <wp:positionV relativeFrom="paragraph">
              <wp:posOffset>191770</wp:posOffset>
            </wp:positionV>
            <wp:extent cx="3021330" cy="2118995"/>
            <wp:effectExtent l="0" t="0" r="7620" b="14605"/>
            <wp:wrapSquare wrapText="bothSides"/>
            <wp:docPr id="8" name="图片 8" descr="640.web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40.webp (3)"/>
                    <pic:cNvPicPr>
                      <a:picLocks noChangeAspect="1"/>
                    </pic:cNvPicPr>
                  </pic:nvPicPr>
                  <pic:blipFill>
                    <a:blip r:embed="rId10"/>
                    <a:stretch>
                      <a:fillRect/>
                    </a:stretch>
                  </pic:blipFill>
                  <pic:spPr>
                    <a:xfrm>
                      <a:off x="0" y="0"/>
                      <a:ext cx="3021330" cy="2118995"/>
                    </a:xfrm>
                    <a:prstGeom prst="rect">
                      <a:avLst/>
                    </a:prstGeom>
                  </pic:spPr>
                </pic:pic>
              </a:graphicData>
            </a:graphic>
          </wp:anchor>
        </w:drawing>
      </w:r>
      <w:r>
        <w:rPr>
          <w:rFonts w:hint="eastAsia" w:ascii="仿宋" w:hAnsi="仿宋" w:eastAsia="仿宋" w:cs="仿宋"/>
          <w:kern w:val="2"/>
          <w:sz w:val="32"/>
          <w:szCs w:val="32"/>
          <w:lang w:val="en-US" w:eastAsia="zh-CN" w:bidi="ar-SA"/>
        </w:rPr>
        <w:t>对于初入高原地区的支教团队来说，身体上的不适和文化习俗上的差异无疑都是巨大的挑战，特别是团队中有的老师是克服了家庭困难而成行的。然而，对于支援香格里拉教育事业的热情，与此地同行深入开展交流的期待却能够作为助力，使人战胜困难。热爱祖国、心怀中国梦不止依靠胸中澎湃的情感，更需要用心深入基层的行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通过一周的培训，援教团队与香市老师们围绕两地英语教学进行了深入交流，共同探究了传统英语教师的角色定位以及核心素养背景下英语教师的角色转变，即核心素养背景下教师不仅仅要育分，更要完成育人的使命，教师只有完成自身角色的定位和转变，才可以实现学生核心素养的塑造。</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b w:val="0"/>
          <w:bCs w:val="0"/>
          <w:kern w:val="2"/>
          <w:sz w:val="32"/>
          <w:szCs w:val="32"/>
          <w:lang w:val="en-US" w:eastAsia="zh-CN" w:bidi="ar-SA"/>
        </w:rPr>
        <w:t>本次支教还得到了闵行区融媒体中心的大力支持，通过网上直播的形式，使得此次支教活动的影响力得到了极大提升，取得了良好的反响。</w:t>
      </w:r>
      <w:r>
        <w:rPr>
          <w:rFonts w:hint="eastAsia" w:ascii="仿宋" w:hAnsi="仿宋" w:eastAsia="仿宋" w:cs="仿宋"/>
          <w:kern w:val="2"/>
          <w:sz w:val="32"/>
          <w:szCs w:val="32"/>
          <w:lang w:val="en-US" w:eastAsia="zh-CN" w:bidi="ar-SA"/>
        </w:rPr>
        <w:t>双方也期待今后闵香两地能够开展更多更广泛的合作。</w:t>
      </w:r>
    </w:p>
    <w:p>
      <w:pPr>
        <w:jc w:val="center"/>
        <w:rPr>
          <w:rFonts w:hint="eastAsia" w:ascii="黑体" w:hAnsi="黑体" w:eastAsia="黑体" w:cs="黑体"/>
          <w:b w:val="0"/>
          <w:kern w:val="2"/>
          <w:sz w:val="36"/>
          <w:szCs w:val="36"/>
          <w:lang w:val="en-US" w:eastAsia="zh-CN" w:bidi="ar-SA"/>
        </w:rPr>
      </w:pPr>
    </w:p>
    <w:p>
      <w:pPr>
        <w:jc w:val="center"/>
        <w:rPr>
          <w:rFonts w:hint="eastAsia" w:ascii="黑体" w:hAnsi="黑体" w:eastAsia="黑体" w:cs="黑体"/>
          <w:b w:val="0"/>
          <w:kern w:val="2"/>
          <w:sz w:val="36"/>
          <w:szCs w:val="36"/>
          <w:lang w:val="en-US" w:eastAsia="zh-CN" w:bidi="ar-SA"/>
        </w:rPr>
      </w:pPr>
      <w:r>
        <w:rPr>
          <w:rFonts w:hint="eastAsia" w:ascii="黑体" w:hAnsi="黑体" w:eastAsia="黑体" w:cs="黑体"/>
          <w:b w:val="0"/>
          <w:kern w:val="2"/>
          <w:sz w:val="36"/>
          <w:szCs w:val="36"/>
          <w:lang w:val="en-US" w:eastAsia="zh-CN" w:bidi="ar-SA"/>
        </w:rPr>
        <w:t>闵行区梅陇镇考察团一行赴云南香格里拉市开展</w:t>
      </w:r>
    </w:p>
    <w:p>
      <w:pPr>
        <w:jc w:val="center"/>
        <w:rPr>
          <w:rFonts w:hint="eastAsia" w:ascii="黑体" w:hAnsi="黑体" w:eastAsia="黑体" w:cs="黑体"/>
          <w:b w:val="0"/>
          <w:kern w:val="2"/>
          <w:sz w:val="36"/>
          <w:szCs w:val="36"/>
          <w:lang w:val="en-US" w:eastAsia="zh-CN" w:bidi="ar-SA"/>
        </w:rPr>
      </w:pPr>
      <w:r>
        <w:rPr>
          <w:rFonts w:hint="eastAsia" w:ascii="黑体" w:hAnsi="黑体" w:eastAsia="黑体" w:cs="黑体"/>
          <w:b w:val="0"/>
          <w:kern w:val="2"/>
          <w:sz w:val="36"/>
          <w:szCs w:val="36"/>
          <w:lang w:val="en-US" w:eastAsia="zh-CN" w:bidi="ar-SA"/>
        </w:rPr>
        <w:t>对口帮扶工作</w:t>
      </w:r>
    </w:p>
    <w:p>
      <w:pPr>
        <w:spacing w:line="560" w:lineRule="exact"/>
        <w:ind w:firstLine="600" w:firstLineChars="200"/>
        <w:jc w:val="left"/>
        <w:rPr>
          <w:rFonts w:hint="eastAsia" w:ascii="仿宋" w:hAnsi="仿宋" w:eastAsia="仿宋"/>
          <w:sz w:val="30"/>
          <w:szCs w:val="30"/>
        </w:rPr>
      </w:pPr>
    </w:p>
    <w:p>
      <w:pPr>
        <w:spacing w:line="560" w:lineRule="exact"/>
        <w:ind w:firstLine="640" w:firstLineChars="200"/>
        <w:jc w:val="left"/>
        <w:rPr>
          <w:rFonts w:ascii="仿宋" w:hAnsi="仿宋" w:eastAsia="仿宋"/>
          <w:sz w:val="30"/>
          <w:szCs w:val="30"/>
        </w:rPr>
      </w:pPr>
      <w:r>
        <w:rPr>
          <w:rFonts w:hint="eastAsia" w:ascii="仿宋" w:hAnsi="仿宋" w:eastAsia="仿宋" w:cs="仿宋"/>
          <w:sz w:val="32"/>
          <w:szCs w:val="32"/>
        </w:rPr>
        <w:drawing>
          <wp:anchor distT="0" distB="0" distL="114300" distR="114300" simplePos="0" relativeHeight="252167168" behindDoc="1" locked="0" layoutInCell="1" allowOverlap="1">
            <wp:simplePos x="0" y="0"/>
            <wp:positionH relativeFrom="column">
              <wp:posOffset>180975</wp:posOffset>
            </wp:positionH>
            <wp:positionV relativeFrom="page">
              <wp:posOffset>5035550</wp:posOffset>
            </wp:positionV>
            <wp:extent cx="3046730" cy="1991995"/>
            <wp:effectExtent l="0" t="0" r="1270" b="0"/>
            <wp:wrapTight wrapText="bothSides">
              <wp:wrapPolygon>
                <wp:start x="0" y="0"/>
                <wp:lineTo x="0" y="21483"/>
                <wp:lineTo x="21474" y="21483"/>
                <wp:lineTo x="21474" y="0"/>
                <wp:lineTo x="0" y="0"/>
              </wp:wrapPolygon>
            </wp:wrapTight>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11"/>
                    <a:stretch>
                      <a:fillRect/>
                    </a:stretch>
                  </pic:blipFill>
                  <pic:spPr>
                    <a:xfrm>
                      <a:off x="0" y="0"/>
                      <a:ext cx="3046730" cy="1991995"/>
                    </a:xfrm>
                    <a:prstGeom prst="rect">
                      <a:avLst/>
                    </a:prstGeom>
                  </pic:spPr>
                </pic:pic>
              </a:graphicData>
            </a:graphic>
          </wp:anchor>
        </w:drawing>
      </w:r>
      <w:r>
        <w:rPr>
          <w:rFonts w:hint="eastAsia" w:ascii="仿宋" w:hAnsi="仿宋" w:eastAsia="仿宋"/>
          <w:sz w:val="30"/>
          <w:szCs w:val="30"/>
        </w:rPr>
        <w:t>日前，根据对口帮扶工作安排，梅陇镇考察团一行7人在镇党委副书记、镇长陈冬发带领下，赴云南香格里拉开展2020年对口帮扶相关工作。考察团一行先后赴香格里拉东旺乡、五境乡、尼西乡，召开</w:t>
      </w:r>
      <w:r>
        <w:rPr>
          <w:rFonts w:hint="eastAsia" w:ascii="仿宋" w:hAnsi="仿宋" w:eastAsia="仿宋" w:cs="仿宋"/>
          <w:sz w:val="32"/>
          <w:szCs w:val="32"/>
        </w:rPr>
        <w:t>结对共建座谈会，实地察看援建项目、走访当地群众、考察当地优质农产品企业。</w:t>
      </w:r>
    </w:p>
    <w:p>
      <w:pPr>
        <w:spacing w:line="240" w:lineRule="auto"/>
        <w:ind w:firstLine="640" w:firstLineChars="200"/>
        <w:jc w:val="left"/>
        <w:rPr>
          <w:rFonts w:ascii="仿宋" w:hAnsi="仿宋" w:eastAsia="仿宋" w:cs="仿宋"/>
          <w:sz w:val="32"/>
          <w:szCs w:val="32"/>
        </w:rPr>
      </w:pPr>
      <w:r>
        <w:rPr>
          <w:rFonts w:hint="eastAsia" w:ascii="仿宋" w:hAnsi="仿宋" w:eastAsia="仿宋" w:cs="仿宋"/>
          <w:sz w:val="32"/>
          <w:szCs w:val="32"/>
        </w:rPr>
        <w:t>代表团同当地乡政府就2019年的帮扶措施和帮扶成效进行了深入总结交流，对2020年帮扶项目进行了广泛讨论和成效分析，对今后如何拓宽共建交流，着力加强扶贫、疫情防控、经济发展等方面交流力度达成共识。</w:t>
      </w:r>
    </w:p>
    <w:p>
      <w:pPr>
        <w:spacing w:line="240" w:lineRule="auto"/>
        <w:ind w:firstLine="640" w:firstLineChars="200"/>
        <w:jc w:val="left"/>
        <w:rPr>
          <w:rFonts w:ascii="仿宋" w:hAnsi="仿宋" w:eastAsia="仿宋" w:cs="仿宋"/>
          <w:sz w:val="32"/>
          <w:szCs w:val="32"/>
        </w:rPr>
      </w:pPr>
      <w:r>
        <w:rPr>
          <w:rFonts w:hint="eastAsia" w:ascii="仿宋" w:hAnsi="仿宋" w:eastAsia="仿宋" w:cs="仿宋"/>
          <w:sz w:val="32"/>
          <w:szCs w:val="32"/>
        </w:rPr>
        <w:t>就今后的对口帮扶工作，</w:t>
      </w:r>
      <w:r>
        <w:rPr>
          <w:rFonts w:hint="eastAsia" w:ascii="仿宋" w:hAnsi="仿宋" w:eastAsia="仿宋"/>
          <w:sz w:val="30"/>
          <w:szCs w:val="30"/>
        </w:rPr>
        <w:t>镇党委副书记、镇长</w:t>
      </w:r>
      <w:r>
        <w:rPr>
          <w:rFonts w:hint="eastAsia" w:ascii="仿宋" w:hAnsi="仿宋" w:eastAsia="仿宋" w:cs="仿宋"/>
          <w:sz w:val="32"/>
          <w:szCs w:val="32"/>
        </w:rPr>
        <w:t>陈冬发指出：一是加快项目建设，当前建设项目要加快进度，力争早收尾、早完工，让群众早受益、得实惠。二是加紧资金拨付，明年项目早规划、早确定，争取明年春节后，提前拨付相关资金。三是加强扶贫对接，就基础设施、党群建设、文化教育、产业发展、农产品销售等各领域加强对接合作。</w:t>
      </w:r>
    </w:p>
    <w:p>
      <w:pPr>
        <w:jc w:val="center"/>
        <w:rPr>
          <w:rFonts w:hint="eastAsia" w:ascii="黑体" w:hAnsi="黑体" w:eastAsia="黑体" w:cs="黑体"/>
          <w:b w:val="0"/>
          <w:kern w:val="2"/>
          <w:sz w:val="36"/>
          <w:szCs w:val="36"/>
          <w:lang w:val="en-US" w:eastAsia="zh-CN" w:bidi="ar-SA"/>
        </w:rPr>
      </w:pPr>
    </w:p>
    <w:p>
      <w:pPr>
        <w:jc w:val="center"/>
        <w:rPr>
          <w:rFonts w:hint="eastAsia" w:ascii="黑体" w:hAnsi="黑体" w:eastAsia="黑体" w:cs="黑体"/>
          <w:b w:val="0"/>
          <w:kern w:val="2"/>
          <w:sz w:val="36"/>
          <w:szCs w:val="36"/>
          <w:lang w:val="en-US" w:eastAsia="zh-CN" w:bidi="ar-SA"/>
        </w:rPr>
      </w:pPr>
    </w:p>
    <w:p>
      <w:pPr>
        <w:jc w:val="center"/>
        <w:rPr>
          <w:rFonts w:hint="eastAsia" w:ascii="黑体" w:hAnsi="黑体" w:eastAsia="黑体" w:cs="黑体"/>
          <w:b w:val="0"/>
          <w:kern w:val="2"/>
          <w:sz w:val="36"/>
          <w:szCs w:val="36"/>
          <w:lang w:val="en-US" w:eastAsia="zh-CN" w:bidi="ar-SA"/>
        </w:rPr>
      </w:pPr>
      <w:r>
        <w:rPr>
          <w:rFonts w:hint="eastAsia" w:ascii="黑体" w:hAnsi="黑体" w:eastAsia="黑体" w:cs="黑体"/>
          <w:b w:val="0"/>
          <w:kern w:val="2"/>
          <w:sz w:val="36"/>
          <w:szCs w:val="36"/>
          <w:lang w:val="en-US" w:eastAsia="zh-CN" w:bidi="ar-SA"/>
        </w:rPr>
        <w:t>闵行区七宝镇考察团一行赴云南香格里拉市开展对口帮扶工作</w:t>
      </w:r>
    </w:p>
    <w:p>
      <w:pPr>
        <w:pStyle w:val="2"/>
        <w:rPr>
          <w:rFonts w:hint="eastAsia" w:ascii="仿宋" w:hAnsi="仿宋" w:eastAsia="仿宋" w:cs="仿宋"/>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drawing>
          <wp:anchor distT="0" distB="0" distL="114300" distR="114300" simplePos="0" relativeHeight="252702720" behindDoc="1" locked="0" layoutInCell="1" allowOverlap="1">
            <wp:simplePos x="0" y="0"/>
            <wp:positionH relativeFrom="column">
              <wp:posOffset>64135</wp:posOffset>
            </wp:positionH>
            <wp:positionV relativeFrom="page">
              <wp:posOffset>4867275</wp:posOffset>
            </wp:positionV>
            <wp:extent cx="2931795" cy="1664335"/>
            <wp:effectExtent l="0" t="0" r="1905" b="50165"/>
            <wp:wrapTight wrapText="bothSides">
              <wp:wrapPolygon>
                <wp:start x="0" y="0"/>
                <wp:lineTo x="0" y="21262"/>
                <wp:lineTo x="21474" y="21262"/>
                <wp:lineTo x="21474" y="0"/>
                <wp:lineTo x="0" y="0"/>
              </wp:wrapPolygon>
            </wp:wrapTight>
            <wp:docPr id="18" name="图片 18"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40"/>
                    <pic:cNvPicPr>
                      <a:picLocks noChangeAspect="1"/>
                    </pic:cNvPicPr>
                  </pic:nvPicPr>
                  <pic:blipFill>
                    <a:blip r:embed="rId12"/>
                    <a:stretch>
                      <a:fillRect/>
                    </a:stretch>
                  </pic:blipFill>
                  <pic:spPr>
                    <a:xfrm>
                      <a:off x="0" y="0"/>
                      <a:ext cx="2931795" cy="1664335"/>
                    </a:xfrm>
                    <a:prstGeom prst="rect">
                      <a:avLst/>
                    </a:prstGeom>
                  </pic:spPr>
                </pic:pic>
              </a:graphicData>
            </a:graphic>
          </wp:anchor>
        </w:drawing>
      </w:r>
      <w:r>
        <w:rPr>
          <w:rFonts w:hint="eastAsia" w:ascii="仿宋" w:hAnsi="仿宋" w:eastAsia="仿宋" w:cs="仿宋"/>
          <w:b w:val="0"/>
          <w:bCs w:val="0"/>
          <w:kern w:val="2"/>
          <w:sz w:val="32"/>
          <w:szCs w:val="32"/>
          <w:lang w:val="en-US" w:eastAsia="zh-CN" w:bidi="ar-SA"/>
        </w:rPr>
        <w:t>在这期待丰收的初秋时节，上海市七宝镇代表团一行带着对香市结对乡镇的深情厚爱来到虎跳峡、金江，共商结对共建帮扶相关事宜。自“沪滇”对口帮扶合作框架建立以来，与虎跳峡、金江镇结对帮扶的上海市浦锦街道和七宝镇时刻关心和关注着两镇的经济社会发展，从资金投入、物资捐赠到干部援助、人才培养、再到产业帮扶、深度协作，扶贫协作的模式不断升级，呈现出互惠共赢的格局。用心、用情、用力的帮扶，让沪滇扶贫协作在金沙江畔结出了累累硕果。期间，七宝还与两镇召开了对接共建交流座谈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drawing>
          <wp:anchor distT="0" distB="0" distL="114300" distR="114300" simplePos="0" relativeHeight="253233152" behindDoc="1" locked="0" layoutInCell="1" allowOverlap="1">
            <wp:simplePos x="0" y="0"/>
            <wp:positionH relativeFrom="column">
              <wp:posOffset>3482340</wp:posOffset>
            </wp:positionH>
            <wp:positionV relativeFrom="page">
              <wp:posOffset>7698740</wp:posOffset>
            </wp:positionV>
            <wp:extent cx="2615565" cy="1372235"/>
            <wp:effectExtent l="0" t="0" r="13335" b="18415"/>
            <wp:wrapTight wrapText="bothSides">
              <wp:wrapPolygon>
                <wp:start x="0" y="0"/>
                <wp:lineTo x="0" y="21290"/>
                <wp:lineTo x="21395" y="21290"/>
                <wp:lineTo x="21395" y="0"/>
                <wp:lineTo x="0" y="0"/>
              </wp:wrapPolygon>
            </wp:wrapTight>
            <wp:docPr id="17" name="图片 17" descr="微信图片_2020082715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00827152406"/>
                    <pic:cNvPicPr>
                      <a:picLocks noChangeAspect="1"/>
                    </pic:cNvPicPr>
                  </pic:nvPicPr>
                  <pic:blipFill>
                    <a:blip r:embed="rId13"/>
                    <a:stretch>
                      <a:fillRect/>
                    </a:stretch>
                  </pic:blipFill>
                  <pic:spPr>
                    <a:xfrm>
                      <a:off x="0" y="0"/>
                      <a:ext cx="2615565" cy="1372235"/>
                    </a:xfrm>
                    <a:prstGeom prst="rect">
                      <a:avLst/>
                    </a:prstGeom>
                  </pic:spPr>
                </pic:pic>
              </a:graphicData>
            </a:graphic>
          </wp:anchor>
        </w:drawing>
      </w:r>
      <w:r>
        <w:rPr>
          <w:rFonts w:hint="eastAsia" w:ascii="仿宋" w:hAnsi="仿宋" w:eastAsia="仿宋" w:cs="仿宋"/>
          <w:b w:val="0"/>
          <w:bCs w:val="0"/>
          <w:kern w:val="2"/>
          <w:sz w:val="32"/>
          <w:szCs w:val="32"/>
          <w:lang w:val="en-US" w:eastAsia="zh-CN" w:bidi="ar-SA"/>
        </w:rPr>
        <w:t>在座谈会上，两镇代表齐聚一堂，畅叙友情、共商帮扶大计、共谋发展思路，这必将进一步增进两地干部群众的情谊，深化拓展两地之间对口帮扶的合作交流。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座谈交流后举行了捐赠授牌仪式，由上海市七宝镇人大主席钱国平同志向虎跳峡、金江镇捐赠授牌。</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drawing>
          <wp:anchor distT="0" distB="0" distL="114300" distR="114300" simplePos="0" relativeHeight="253234176" behindDoc="1" locked="0" layoutInCell="1" allowOverlap="1">
            <wp:simplePos x="0" y="0"/>
            <wp:positionH relativeFrom="column">
              <wp:posOffset>3642995</wp:posOffset>
            </wp:positionH>
            <wp:positionV relativeFrom="page">
              <wp:posOffset>1800860</wp:posOffset>
            </wp:positionV>
            <wp:extent cx="2409190" cy="1530350"/>
            <wp:effectExtent l="0" t="0" r="10160" b="12700"/>
            <wp:wrapTight wrapText="bothSides">
              <wp:wrapPolygon>
                <wp:start x="0" y="0"/>
                <wp:lineTo x="0" y="21241"/>
                <wp:lineTo x="21349" y="21241"/>
                <wp:lineTo x="21349" y="0"/>
                <wp:lineTo x="0" y="0"/>
              </wp:wrapPolygon>
            </wp:wrapTight>
            <wp:docPr id="15" name="图片 15"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40"/>
                    <pic:cNvPicPr>
                      <a:picLocks noChangeAspect="1"/>
                    </pic:cNvPicPr>
                  </pic:nvPicPr>
                  <pic:blipFill>
                    <a:blip r:embed="rId14"/>
                    <a:stretch>
                      <a:fillRect/>
                    </a:stretch>
                  </pic:blipFill>
                  <pic:spPr>
                    <a:xfrm>
                      <a:off x="0" y="0"/>
                      <a:ext cx="2409190" cy="1530350"/>
                    </a:xfrm>
                    <a:prstGeom prst="rect">
                      <a:avLst/>
                    </a:prstGeom>
                  </pic:spPr>
                </pic:pic>
              </a:graphicData>
            </a:graphic>
          </wp:anchor>
        </w:drawing>
      </w:r>
      <w:r>
        <w:rPr>
          <w:rFonts w:hint="eastAsia" w:ascii="仿宋" w:hAnsi="仿宋" w:eastAsia="仿宋" w:cs="仿宋"/>
          <w:b w:val="0"/>
          <w:bCs w:val="0"/>
          <w:kern w:val="2"/>
          <w:sz w:val="32"/>
          <w:szCs w:val="32"/>
          <w:lang w:val="en-US" w:eastAsia="zh-CN" w:bidi="ar-SA"/>
        </w:rPr>
        <w:t>期间，代表团到金江镇安乐村进行了参观，在村民的热烈欢迎下，一行人开启了彝族村寨的参观之旅，走在乡间小道上，看看道路两旁的田里种植的药材，到农户的家里，品尝了刚摘的野生蜂蜜和山里的新鲜果子，和农户拉拉家常，感受他们和谐的生活气息。</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沪滇扶贫协作战略，使七宝镇与虎跳峡镇、金江镇扶贫协作内容更加丰富、合作领域不断拓展。跨越千里的牵手，使远隔千山万水的七宝镇与虎跳峡、金江凝聚起浓厚的情谊，展望未来虎跳峡、金江镇全镇各族群众将与七宝镇携手前行，续写“沪滇情缘”。</w:t>
      </w:r>
    </w:p>
    <w:p>
      <w:pPr>
        <w:pStyle w:val="2"/>
        <w:rPr>
          <w:rFonts w:hint="eastAsia" w:ascii="仿宋" w:hAnsi="仿宋" w:eastAsia="仿宋" w:cs="仿宋"/>
          <w:b w:val="0"/>
          <w:bCs w:val="0"/>
          <w:kern w:val="2"/>
          <w:sz w:val="32"/>
          <w:szCs w:val="32"/>
          <w:lang w:val="en-US" w:eastAsia="zh-CN" w:bidi="ar-SA"/>
        </w:rPr>
      </w:pPr>
    </w:p>
    <w:p>
      <w:pPr>
        <w:jc w:val="center"/>
        <w:rPr>
          <w:rFonts w:hint="eastAsia" w:ascii="黑体" w:hAnsi="黑体" w:eastAsia="黑体" w:cs="黑体"/>
          <w:b w:val="0"/>
          <w:kern w:val="2"/>
          <w:sz w:val="36"/>
          <w:szCs w:val="36"/>
          <w:lang w:val="en-US" w:eastAsia="zh-CN" w:bidi="ar-SA"/>
        </w:rPr>
      </w:pPr>
      <w:r>
        <w:rPr>
          <w:rFonts w:hint="eastAsia" w:ascii="黑体" w:hAnsi="黑体" w:eastAsia="黑体" w:cs="黑体"/>
          <w:b w:val="0"/>
          <w:kern w:val="2"/>
          <w:sz w:val="36"/>
          <w:szCs w:val="36"/>
          <w:lang w:val="en-US" w:eastAsia="zh-CN" w:bidi="ar-SA"/>
        </w:rPr>
        <w:t>闵行区司法局赴云南香格里拉市司法局开展结对帮扶工作</w:t>
      </w:r>
    </w:p>
    <w:p>
      <w:pPr>
        <w:spacing w:line="560" w:lineRule="exact"/>
        <w:rPr>
          <w:rFonts w:hint="eastAsia" w:ascii="仿宋" w:hAnsi="仿宋" w:eastAsia="仿宋"/>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b w:val="0"/>
          <w:bCs w:val="0"/>
          <w:kern w:val="2"/>
          <w:sz w:val="32"/>
          <w:szCs w:val="32"/>
          <w:lang w:val="en-US" w:eastAsia="zh-CN" w:bidi="ar-SA"/>
        </w:rPr>
      </w:pPr>
      <w:r>
        <w:rPr>
          <w:rFonts w:ascii="仿宋" w:hAnsi="仿宋" w:eastAsia="仿宋"/>
          <w:sz w:val="32"/>
          <w:szCs w:val="32"/>
        </w:rPr>
        <w:drawing>
          <wp:anchor distT="0" distB="0" distL="114300" distR="114300" simplePos="0" relativeHeight="253749248" behindDoc="1" locked="0" layoutInCell="1" allowOverlap="1">
            <wp:simplePos x="0" y="0"/>
            <wp:positionH relativeFrom="column">
              <wp:posOffset>84455</wp:posOffset>
            </wp:positionH>
            <wp:positionV relativeFrom="page">
              <wp:posOffset>6920230</wp:posOffset>
            </wp:positionV>
            <wp:extent cx="2980690" cy="1873250"/>
            <wp:effectExtent l="0" t="0" r="48260" b="12700"/>
            <wp:wrapTight wrapText="bothSides">
              <wp:wrapPolygon>
                <wp:start x="0" y="0"/>
                <wp:lineTo x="0" y="21307"/>
                <wp:lineTo x="21398" y="21307"/>
                <wp:lineTo x="21398"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0690" cy="1873250"/>
                    </a:xfrm>
                    <a:prstGeom prst="rect">
                      <a:avLst/>
                    </a:prstGeom>
                  </pic:spPr>
                </pic:pic>
              </a:graphicData>
            </a:graphic>
          </wp:anchor>
        </w:drawing>
      </w:r>
      <w:r>
        <w:rPr>
          <w:rFonts w:hint="eastAsia" w:ascii="仿宋" w:hAnsi="仿宋" w:eastAsia="仿宋" w:cs="仿宋"/>
          <w:sz w:val="32"/>
          <w:szCs w:val="32"/>
        </w:rPr>
        <w:t>8月19-23日，闵行区司法局党委书记、局长金海民带队一行6人赴</w:t>
      </w:r>
      <w:r>
        <w:rPr>
          <w:rFonts w:hint="eastAsia" w:ascii="仿宋" w:hAnsi="仿宋" w:eastAsia="仿宋" w:cs="仿宋"/>
          <w:b w:val="0"/>
          <w:bCs w:val="0"/>
          <w:kern w:val="2"/>
          <w:sz w:val="32"/>
          <w:szCs w:val="32"/>
          <w:lang w:val="en-US" w:eastAsia="zh-CN" w:bidi="ar-SA"/>
        </w:rPr>
        <w:t>云南省香格里拉市司法局开展结对帮扶工作。上海中夏、上海尊源恒、上海融力天闻律师事务所律师代表3人随行。</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8月20日上午，双方召开司法行政工作交流及2021年共建项目沟通会，就全面依法治区（市）工作推进、社区矫正新法实施管理难点和法治宣传教育着力点等工作开展热烈讨论，并举行了香格里拉市司法局社区矫正中心建设对口支援经费捐赠仪式。</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drawing>
          <wp:anchor distT="0" distB="0" distL="114300" distR="114300" simplePos="0" relativeHeight="253750272" behindDoc="1" locked="0" layoutInCell="1" allowOverlap="1">
            <wp:simplePos x="0" y="0"/>
            <wp:positionH relativeFrom="column">
              <wp:posOffset>3312160</wp:posOffset>
            </wp:positionH>
            <wp:positionV relativeFrom="page">
              <wp:posOffset>1329055</wp:posOffset>
            </wp:positionV>
            <wp:extent cx="2925445" cy="1998345"/>
            <wp:effectExtent l="0" t="0" r="8255" b="1905"/>
            <wp:wrapTight wrapText="bothSides">
              <wp:wrapPolygon>
                <wp:start x="0" y="0"/>
                <wp:lineTo x="0" y="21415"/>
                <wp:lineTo x="21520" y="21415"/>
                <wp:lineTo x="21520" y="0"/>
                <wp:lineTo x="0" y="0"/>
              </wp:wrapPolygon>
            </wp:wrapTight>
            <wp:docPr id="16"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1"/>
                    <pic:cNvPicPr>
                      <a:picLocks noChangeAspect="1"/>
                    </pic:cNvPicPr>
                  </pic:nvPicPr>
                  <pic:blipFill>
                    <a:blip r:embed="rId16"/>
                    <a:stretch>
                      <a:fillRect/>
                    </a:stretch>
                  </pic:blipFill>
                  <pic:spPr>
                    <a:xfrm>
                      <a:off x="0" y="0"/>
                      <a:ext cx="2925445" cy="1998345"/>
                    </a:xfrm>
                    <a:prstGeom prst="rect">
                      <a:avLst/>
                    </a:prstGeom>
                  </pic:spPr>
                </pic:pic>
              </a:graphicData>
            </a:graphic>
          </wp:anchor>
        </w:drawing>
      </w:r>
      <w:r>
        <w:rPr>
          <w:rFonts w:hint="eastAsia" w:ascii="仿宋" w:hAnsi="仿宋" w:eastAsia="仿宋" w:cs="仿宋"/>
          <w:b w:val="0"/>
          <w:bCs w:val="0"/>
          <w:kern w:val="2"/>
          <w:sz w:val="32"/>
          <w:szCs w:val="32"/>
          <w:lang w:val="en-US" w:eastAsia="zh-CN" w:bidi="ar-SA"/>
        </w:rPr>
        <w:t>香格里拉市司法局党组书记、局长康仲生介绍司法行政工作及2020年社区矫正中心建设推进情况，对闵行区司法局全力支持援建表示感谢，希望通过长期合作共建促进两地司法行政工作共同进步。闵行区司法局党委书记、局长金海民介绍闵行区司法局机构、人员编制及工作情况，希望两地司法局能够加强合作交流，资源共享，取长补短，努力构建新时代司法行政工作新气象、新模式。</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中夏、尊源恒、融力天闻律师事务所律师代表分别从律师业发展、服务地方经济、民生等领域及两地合作交流等方面进行了深入探讨和交流。会后，还实地考察了“香格里拉市社区矫正中心”援建项目。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drawing>
          <wp:anchor distT="0" distB="0" distL="114300" distR="114300" simplePos="0" relativeHeight="253751296" behindDoc="1" locked="0" layoutInCell="1" allowOverlap="1">
            <wp:simplePos x="0" y="0"/>
            <wp:positionH relativeFrom="column">
              <wp:posOffset>17780</wp:posOffset>
            </wp:positionH>
            <wp:positionV relativeFrom="page">
              <wp:posOffset>5337810</wp:posOffset>
            </wp:positionV>
            <wp:extent cx="2875915" cy="1682750"/>
            <wp:effectExtent l="0" t="0" r="635" b="50800"/>
            <wp:wrapTight wrapText="bothSides">
              <wp:wrapPolygon>
                <wp:start x="0" y="0"/>
                <wp:lineTo x="0" y="21274"/>
                <wp:lineTo x="21462" y="21274"/>
                <wp:lineTo x="21462" y="0"/>
                <wp:lineTo x="0" y="0"/>
              </wp:wrapPolygon>
            </wp:wrapTight>
            <wp:docPr id="19" name="图片 1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2"/>
                    <pic:cNvPicPr>
                      <a:picLocks noChangeAspect="1"/>
                    </pic:cNvPicPr>
                  </pic:nvPicPr>
                  <pic:blipFill>
                    <a:blip r:embed="rId17"/>
                    <a:stretch>
                      <a:fillRect/>
                    </a:stretch>
                  </pic:blipFill>
                  <pic:spPr>
                    <a:xfrm>
                      <a:off x="0" y="0"/>
                      <a:ext cx="2875915" cy="1682750"/>
                    </a:xfrm>
                    <a:prstGeom prst="rect">
                      <a:avLst/>
                    </a:prstGeom>
                  </pic:spPr>
                </pic:pic>
              </a:graphicData>
            </a:graphic>
          </wp:anchor>
        </w:drawing>
      </w:r>
      <w:r>
        <w:rPr>
          <w:rFonts w:hint="eastAsia" w:ascii="仿宋" w:hAnsi="仿宋" w:eastAsia="仿宋" w:cs="仿宋"/>
          <w:b w:val="0"/>
          <w:bCs w:val="0"/>
          <w:kern w:val="2"/>
          <w:sz w:val="32"/>
          <w:szCs w:val="32"/>
          <w:lang w:val="en-US" w:eastAsia="zh-CN" w:bidi="ar-SA"/>
        </w:rPr>
        <w:t>8月21日下午，闵行区司法局代表团赴香格里拉市结对帮扶工作座谈会在香格里拉市行政中心举行，闵行区司法局援滇干部、香格里拉市副市长杨建富主持会议。</w:t>
      </w:r>
    </w:p>
    <w:p>
      <w:pPr>
        <w:spacing w:line="240" w:lineRule="auto"/>
        <w:ind w:firstLine="640" w:firstLineChars="200"/>
        <w:jc w:val="left"/>
        <w:rPr>
          <w:rFonts w:hint="eastAsia" w:ascii="仿宋" w:hAnsi="仿宋" w:eastAsia="仿宋" w:cs="仿宋"/>
          <w:b w:val="0"/>
          <w:bCs w:val="0"/>
          <w:kern w:val="2"/>
          <w:sz w:val="32"/>
          <w:szCs w:val="32"/>
          <w:lang w:val="en-US" w:eastAsia="zh-CN" w:bidi="ar-SA"/>
        </w:rPr>
      </w:pPr>
      <w:r>
        <w:rPr>
          <w:rFonts w:hint="eastAsia" w:ascii="仿宋" w:hAnsi="仿宋" w:eastAsia="仿宋" w:cs="仿宋"/>
          <w:sz w:val="32"/>
          <w:szCs w:val="32"/>
          <w:lang w:val="en-US" w:eastAsia="zh-CN"/>
        </w:rPr>
        <w:drawing>
          <wp:anchor distT="0" distB="0" distL="114300" distR="114300" simplePos="0" relativeHeight="253752320" behindDoc="1" locked="0" layoutInCell="1" allowOverlap="1">
            <wp:simplePos x="0" y="0"/>
            <wp:positionH relativeFrom="column">
              <wp:posOffset>3333750</wp:posOffset>
            </wp:positionH>
            <wp:positionV relativeFrom="page">
              <wp:posOffset>7789545</wp:posOffset>
            </wp:positionV>
            <wp:extent cx="2974340" cy="1738630"/>
            <wp:effectExtent l="0" t="0" r="16510" b="13970"/>
            <wp:wrapTight wrapText="bothSides">
              <wp:wrapPolygon>
                <wp:start x="0" y="0"/>
                <wp:lineTo x="0" y="21300"/>
                <wp:lineTo x="21443" y="21300"/>
                <wp:lineTo x="21443" y="0"/>
                <wp:lineTo x="0" y="0"/>
              </wp:wrapPolygon>
            </wp:wrapTight>
            <wp:docPr id="20" name="图片 2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3"/>
                    <pic:cNvPicPr>
                      <a:picLocks noChangeAspect="1"/>
                    </pic:cNvPicPr>
                  </pic:nvPicPr>
                  <pic:blipFill>
                    <a:blip r:embed="rId18"/>
                    <a:stretch>
                      <a:fillRect/>
                    </a:stretch>
                  </pic:blipFill>
                  <pic:spPr>
                    <a:xfrm>
                      <a:off x="0" y="0"/>
                      <a:ext cx="2974340" cy="1738630"/>
                    </a:xfrm>
                    <a:prstGeom prst="rect">
                      <a:avLst/>
                    </a:prstGeom>
                  </pic:spPr>
                </pic:pic>
              </a:graphicData>
            </a:graphic>
          </wp:anchor>
        </w:drawing>
      </w:r>
      <w:r>
        <w:rPr>
          <w:rFonts w:hint="eastAsia" w:ascii="仿宋" w:hAnsi="仿宋" w:eastAsia="仿宋" w:cs="仿宋"/>
          <w:sz w:val="32"/>
          <w:szCs w:val="32"/>
          <w:lang w:val="en-US" w:eastAsia="zh-CN"/>
        </w:rPr>
        <w:t>为加强我区律师事务所与香格里拉市扶贫帮困工作交流互动，中夏律师事务所出资10万援助香格里拉市红十字会帮困助学项目；尊源恒律师事务所出资10万援助洛吉乡尼汝村党建和村民活动中心建设项目；融力天闻律师事务所出资</w:t>
      </w:r>
      <w:r>
        <w:rPr>
          <w:rFonts w:hint="eastAsia" w:ascii="仿宋" w:hAnsi="仿宋" w:eastAsia="仿宋" w:cs="仿宋"/>
          <w:b w:val="0"/>
          <w:bCs w:val="0"/>
          <w:kern w:val="2"/>
          <w:sz w:val="32"/>
          <w:szCs w:val="32"/>
          <w:lang w:val="en-US" w:eastAsia="zh-CN" w:bidi="ar-SA"/>
        </w:rPr>
        <w:t>10万援助三坝乡安南村乡村功能提升项目，支援贫困乡村推进民生领域建设并举行简单捐赠仪式。代表团一行还实地考察参观了建塘司法所，代表团同行各位司法所所长与建塘司法所所长及同志们展开了深入的工作交流和业务探讨，双方取长补短受益良多。</w:t>
      </w:r>
    </w:p>
    <w:p>
      <w:pPr>
        <w:jc w:val="center"/>
        <w:rPr>
          <w:rFonts w:hint="eastAsia" w:ascii="黑体" w:hAnsi="黑体" w:eastAsia="黑体" w:cs="黑体"/>
          <w:b w:val="0"/>
          <w:kern w:val="2"/>
          <w:sz w:val="36"/>
          <w:szCs w:val="36"/>
          <w:lang w:val="en-US" w:eastAsia="zh-CN" w:bidi="ar-SA"/>
        </w:rPr>
      </w:pPr>
    </w:p>
    <w:p>
      <w:pPr>
        <w:jc w:val="center"/>
        <w:rPr>
          <w:rFonts w:hint="eastAsia" w:ascii="黑体" w:hAnsi="黑体" w:eastAsia="黑体" w:cs="黑体"/>
          <w:b w:val="0"/>
          <w:kern w:val="2"/>
          <w:sz w:val="36"/>
          <w:szCs w:val="36"/>
          <w:lang w:val="en-US" w:eastAsia="zh-CN" w:bidi="ar-SA"/>
        </w:rPr>
      </w:pPr>
      <w:r>
        <w:rPr>
          <w:rFonts w:hint="eastAsia" w:ascii="黑体" w:hAnsi="黑体" w:eastAsia="黑体" w:cs="黑体"/>
          <w:b w:val="0"/>
          <w:kern w:val="2"/>
          <w:sz w:val="36"/>
          <w:szCs w:val="36"/>
          <w:lang w:val="en-US" w:eastAsia="zh-CN" w:bidi="ar-SA"/>
        </w:rPr>
        <w:t>闵行储备粮管理总公司考察团一行赴云南香格里拉市</w:t>
      </w:r>
    </w:p>
    <w:p>
      <w:pPr>
        <w:jc w:val="center"/>
        <w:rPr>
          <w:rFonts w:hint="eastAsia" w:ascii="仿宋" w:hAnsi="仿宋" w:eastAsia="仿宋" w:cs="仿宋"/>
          <w:kern w:val="2"/>
          <w:sz w:val="32"/>
          <w:szCs w:val="32"/>
          <w:lang w:val="en-US" w:eastAsia="zh-CN" w:bidi="ar-SA"/>
        </w:rPr>
      </w:pPr>
      <w:r>
        <w:rPr>
          <w:rFonts w:hint="eastAsia" w:ascii="黑体" w:hAnsi="黑体" w:eastAsia="黑体" w:cs="黑体"/>
          <w:b w:val="0"/>
          <w:kern w:val="2"/>
          <w:sz w:val="36"/>
          <w:szCs w:val="36"/>
          <w:lang w:val="en-US" w:eastAsia="zh-CN" w:bidi="ar-SA"/>
        </w:rPr>
        <w:t>开展对口帮扶工作</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 w:hAnsi="仿宋" w:eastAsia="仿宋" w:cs="仿宋"/>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为深入推进闵行区对口帮扶工作，了解帮扶项目进展和成效，8月3日-7日，闵行储备粮管理总公司联合区国资委、闵储粮储备库公司相关人员组成考察组，前往云南省香格里拉市开展了为期5天的考察交流。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sz w:val="32"/>
          <w:szCs w:val="32"/>
        </w:rPr>
        <w:drawing>
          <wp:anchor distT="0" distB="0" distL="114300" distR="114300" simplePos="0" relativeHeight="257921024" behindDoc="1" locked="0" layoutInCell="1" allowOverlap="1">
            <wp:simplePos x="0" y="0"/>
            <wp:positionH relativeFrom="column">
              <wp:posOffset>-85090</wp:posOffset>
            </wp:positionH>
            <wp:positionV relativeFrom="page">
              <wp:posOffset>5512435</wp:posOffset>
            </wp:positionV>
            <wp:extent cx="2710180" cy="1717040"/>
            <wp:effectExtent l="0" t="0" r="13970" b="0"/>
            <wp:wrapTight wrapText="bothSides">
              <wp:wrapPolygon>
                <wp:start x="0" y="0"/>
                <wp:lineTo x="0" y="21328"/>
                <wp:lineTo x="21408" y="21328"/>
                <wp:lineTo x="21408" y="0"/>
                <wp:lineTo x="0" y="0"/>
              </wp:wrapPolygon>
            </wp:wrapTight>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19"/>
                    <a:stretch>
                      <a:fillRect/>
                    </a:stretch>
                  </pic:blipFill>
                  <pic:spPr>
                    <a:xfrm>
                      <a:off x="0" y="0"/>
                      <a:ext cx="2710180" cy="1717040"/>
                    </a:xfrm>
                    <a:prstGeom prst="rect">
                      <a:avLst/>
                    </a:prstGeom>
                  </pic:spPr>
                </pic:pic>
              </a:graphicData>
            </a:graphic>
          </wp:anchor>
        </w:drawing>
      </w:r>
      <w:r>
        <w:rPr>
          <w:rFonts w:hint="eastAsia" w:ascii="仿宋" w:hAnsi="仿宋" w:eastAsia="仿宋" w:cs="仿宋"/>
          <w:b w:val="0"/>
          <w:bCs w:val="0"/>
          <w:kern w:val="2"/>
          <w:sz w:val="32"/>
          <w:szCs w:val="32"/>
          <w:lang w:val="en-US" w:eastAsia="zh-CN" w:bidi="ar-SA"/>
        </w:rPr>
        <w:t>在闵行区援滇干部、香格里拉市副市长杨建富的陪同下，考察组一行实地走访考察了上江乡良美村安全饮水建设项目和小中甸镇和平村太阳能路灯安装建设项目，并召开座谈会深入了解了项目推进情况。上江乡、小中甸镇党政主要领导详细介绍了项目实施推进及建设情况，并就对口帮扶、扶贫协作相关工作进行了深入交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会上，考察组成员陶雅各就项目的推进实施提出两点要求：一是要加强管理、精准推进，严格按照施工要求和设计方案，保质保量确保项目顺利完成；二要项目投入使用后要建章立制、强化监管，确保项目正常运转，使民心工程在美丽乡村建设中发挥最大作用，促进当地经济发展、村民安居乐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kern w:val="2"/>
          <w:sz w:val="32"/>
          <w:szCs w:val="32"/>
          <w:lang w:val="en-US" w:eastAsia="zh-CN" w:bidi="ar-SA"/>
        </w:rPr>
        <w:t>期间，考察组一行还先后对上江乡云南复兴农业开发有限公司、</w:t>
      </w:r>
      <w:r>
        <w:rPr>
          <w:rFonts w:hint="eastAsia" w:ascii="仿宋" w:hAnsi="仿宋" w:eastAsia="仿宋" w:cs="仿宋"/>
          <w:b w:val="0"/>
          <w:bCs w:val="0"/>
          <w:kern w:val="2"/>
          <w:sz w:val="32"/>
          <w:szCs w:val="32"/>
          <w:lang w:val="en-US" w:eastAsia="zh-CN" w:bidi="ar-SA"/>
        </w:rPr>
        <w:drawing>
          <wp:anchor distT="0" distB="0" distL="114300" distR="114300" simplePos="0" relativeHeight="256878592" behindDoc="1" locked="0" layoutInCell="1" allowOverlap="1">
            <wp:simplePos x="0" y="0"/>
            <wp:positionH relativeFrom="column">
              <wp:posOffset>3313430</wp:posOffset>
            </wp:positionH>
            <wp:positionV relativeFrom="page">
              <wp:posOffset>1702435</wp:posOffset>
            </wp:positionV>
            <wp:extent cx="2875280" cy="1688465"/>
            <wp:effectExtent l="0" t="0" r="1270" b="6985"/>
            <wp:wrapTight wrapText="bothSides">
              <wp:wrapPolygon>
                <wp:start x="0" y="0"/>
                <wp:lineTo x="0" y="21446"/>
                <wp:lineTo x="21466" y="21446"/>
                <wp:lineTo x="21466" y="0"/>
                <wp:lineTo x="0" y="0"/>
              </wp:wrapPolygon>
            </wp:wrapTight>
            <wp:docPr id="13"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
                    <pic:cNvPicPr>
                      <a:picLocks noChangeAspect="1"/>
                    </pic:cNvPicPr>
                  </pic:nvPicPr>
                  <pic:blipFill>
                    <a:blip r:embed="rId20"/>
                    <a:stretch>
                      <a:fillRect/>
                    </a:stretch>
                  </pic:blipFill>
                  <pic:spPr>
                    <a:xfrm>
                      <a:off x="0" y="0"/>
                      <a:ext cx="2875280" cy="1688465"/>
                    </a:xfrm>
                    <a:prstGeom prst="rect">
                      <a:avLst/>
                    </a:prstGeom>
                  </pic:spPr>
                </pic:pic>
              </a:graphicData>
            </a:graphic>
          </wp:anchor>
        </w:drawing>
      </w:r>
      <w:r>
        <w:rPr>
          <w:rFonts w:hint="eastAsia" w:ascii="仿宋" w:hAnsi="仿宋" w:eastAsia="仿宋" w:cs="仿宋"/>
          <w:kern w:val="2"/>
          <w:sz w:val="32"/>
          <w:szCs w:val="32"/>
          <w:lang w:val="en-US" w:eastAsia="zh-CN" w:bidi="ar-SA"/>
        </w:rPr>
        <w:t>云南金锄生物科技有限公司西红柿、甜椒等种植基地，小中甸镇联合村乡村旅游项目等一批上海市援建项目进行了实地考察，并就种植基地、乡村旅游农特产品合作和发展前景等进行了深入交流。在香格里拉市农业农村局相关领导陪同下，考察组也参观考察了森吉尼达生物资</w:t>
      </w:r>
      <w:r>
        <w:rPr>
          <w:rFonts w:hint="eastAsia" w:ascii="仿宋" w:hAnsi="仿宋" w:eastAsia="仿宋" w:cs="仿宋"/>
          <w:b w:val="0"/>
          <w:bCs w:val="0"/>
          <w:kern w:val="2"/>
          <w:sz w:val="32"/>
          <w:szCs w:val="32"/>
          <w:lang w:val="en-US" w:eastAsia="zh-CN" w:bidi="ar-SA"/>
        </w:rPr>
        <w:t>源开发有限公司平价超市，双方就当地农特产品，特别是香猪、牦牛和藜麦产业链及销售情况进行了交流。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最后，在小中甸镇、村党政领导陪同下，考察组一行走访慰问了联合村2户建档立卡贫困户，深入了解当地贫困户的生产生活现状及致贫原因，交流探讨村民脱贫致富相关对策。</w:t>
      </w:r>
    </w:p>
    <w:p>
      <w:pPr>
        <w:pageBreakBefore w:val="0"/>
        <w:widowControl w:val="0"/>
        <w:kinsoku/>
        <w:wordWrap/>
        <w:overflowPunct/>
        <w:topLinePunct w:val="0"/>
        <w:autoSpaceDE/>
        <w:autoSpaceDN/>
        <w:bidi w:val="0"/>
        <w:adjustRightInd w:val="0"/>
        <w:snapToGrid w:val="0"/>
        <w:spacing w:line="560" w:lineRule="exact"/>
        <w:jc w:val="both"/>
        <w:textAlignment w:val="auto"/>
        <w:rPr>
          <w:rFonts w:hint="eastAsia" w:ascii="仿宋" w:hAnsi="仿宋" w:eastAsia="仿宋" w:cs="仿宋"/>
          <w:color w:val="000000" w:themeColor="text1"/>
          <w:sz w:val="32"/>
          <w:szCs w:val="32"/>
          <w:shd w:val="clear" w:color="FFFFFF" w:fill="D9D9D9"/>
          <w:lang w:eastAsia="zh-CN"/>
        </w:rPr>
      </w:pPr>
    </w:p>
    <w:p>
      <w:pPr>
        <w:pageBreakBefore w:val="0"/>
        <w:widowControl w:val="0"/>
        <w:kinsoku/>
        <w:wordWrap/>
        <w:overflowPunct/>
        <w:topLinePunct w:val="0"/>
        <w:autoSpaceDE/>
        <w:autoSpaceDN/>
        <w:bidi w:val="0"/>
        <w:adjustRightInd w:val="0"/>
        <w:snapToGrid w:val="0"/>
        <w:spacing w:line="560" w:lineRule="exact"/>
        <w:jc w:val="both"/>
        <w:textAlignment w:val="auto"/>
        <w:rPr>
          <w:rFonts w:hint="eastAsia" w:ascii="仿宋" w:hAnsi="仿宋" w:eastAsia="仿宋" w:cs="仿宋"/>
          <w:color w:val="000000" w:themeColor="text1"/>
          <w:sz w:val="32"/>
          <w:szCs w:val="32"/>
          <w:shd w:val="clear" w:color="FFFFFF" w:fill="D9D9D9"/>
          <w:lang w:eastAsia="zh-CN"/>
        </w:rPr>
      </w:pPr>
      <w:r>
        <w:rPr>
          <w:rFonts w:hint="eastAsia" w:ascii="仿宋" w:hAnsi="仿宋" w:eastAsia="仿宋" w:cs="仿宋"/>
          <w:color w:val="000000" w:themeColor="text1"/>
          <w:sz w:val="32"/>
          <w:szCs w:val="32"/>
          <w:shd w:val="clear" w:color="FFFFFF" w:fill="D9D9D9"/>
          <w:lang w:eastAsia="zh-CN"/>
        </w:rPr>
        <w:t>消费扶贫</w:t>
      </w:r>
    </w:p>
    <w:p>
      <w:pPr>
        <w:ind w:firstLine="720" w:firstLineChars="200"/>
        <w:jc w:val="both"/>
        <w:rPr>
          <w:rFonts w:hint="eastAsia" w:ascii="黑体" w:hAnsi="黑体" w:eastAsia="黑体" w:cs="黑体"/>
          <w:b w:val="0"/>
          <w:kern w:val="2"/>
          <w:sz w:val="36"/>
          <w:szCs w:val="36"/>
          <w:lang w:val="en-US" w:eastAsia="zh-CN" w:bidi="ar-SA"/>
        </w:rPr>
      </w:pPr>
      <w:r>
        <w:rPr>
          <w:rFonts w:hint="eastAsia" w:ascii="黑体" w:hAnsi="黑体" w:eastAsia="黑体" w:cs="黑体"/>
          <w:b w:val="0"/>
          <w:kern w:val="2"/>
          <w:sz w:val="36"/>
          <w:szCs w:val="36"/>
          <w:lang w:val="en-US" w:eastAsia="zh-CN" w:bidi="ar-SA"/>
        </w:rPr>
        <w:t>闵行区经委赴云南香格里拉市开展对口支援工作</w:t>
      </w:r>
    </w:p>
    <w:p>
      <w:pPr>
        <w:jc w:val="both"/>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sz w:val="32"/>
          <w:szCs w:val="32"/>
        </w:rPr>
        <w:drawing>
          <wp:anchor distT="0" distB="0" distL="114300" distR="114300" simplePos="0" relativeHeight="264176640" behindDoc="1" locked="0" layoutInCell="1" allowOverlap="1">
            <wp:simplePos x="0" y="0"/>
            <wp:positionH relativeFrom="column">
              <wp:posOffset>33020</wp:posOffset>
            </wp:positionH>
            <wp:positionV relativeFrom="page">
              <wp:posOffset>7908290</wp:posOffset>
            </wp:positionV>
            <wp:extent cx="3087370" cy="1907540"/>
            <wp:effectExtent l="0" t="0" r="17780" b="16510"/>
            <wp:wrapTight wrapText="bothSides">
              <wp:wrapPolygon>
                <wp:start x="0" y="0"/>
                <wp:lineTo x="0" y="21356"/>
                <wp:lineTo x="21458" y="21356"/>
                <wp:lineTo x="21458" y="0"/>
                <wp:lineTo x="0" y="0"/>
              </wp:wrapPolygon>
            </wp:wrapTight>
            <wp:docPr id="22" name="图片 22" descr="640.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40.webp"/>
                    <pic:cNvPicPr>
                      <a:picLocks noChangeAspect="1"/>
                    </pic:cNvPicPr>
                  </pic:nvPicPr>
                  <pic:blipFill>
                    <a:blip r:embed="rId21"/>
                    <a:stretch>
                      <a:fillRect/>
                    </a:stretch>
                  </pic:blipFill>
                  <pic:spPr>
                    <a:xfrm>
                      <a:off x="0" y="0"/>
                      <a:ext cx="3087370" cy="1907540"/>
                    </a:xfrm>
                    <a:prstGeom prst="rect">
                      <a:avLst/>
                    </a:prstGeom>
                  </pic:spPr>
                </pic:pic>
              </a:graphicData>
            </a:graphic>
          </wp:anchor>
        </w:drawing>
      </w:r>
      <w:r>
        <w:rPr>
          <w:rFonts w:hint="eastAsia" w:ascii="仿宋" w:hAnsi="仿宋" w:eastAsia="仿宋" w:cs="仿宋"/>
          <w:sz w:val="32"/>
          <w:szCs w:val="32"/>
        </w:rPr>
        <w:t>为深入</w:t>
      </w:r>
      <w:r>
        <w:rPr>
          <w:rFonts w:ascii="仿宋" w:hAnsi="仿宋" w:eastAsia="仿宋" w:cs="仿宋"/>
          <w:sz w:val="32"/>
          <w:szCs w:val="32"/>
        </w:rPr>
        <w:t>贯彻落实市委</w:t>
      </w:r>
      <w:r>
        <w:rPr>
          <w:rFonts w:hint="eastAsia" w:ascii="仿宋" w:hAnsi="仿宋" w:eastAsia="仿宋" w:cs="仿宋"/>
          <w:sz w:val="32"/>
          <w:szCs w:val="32"/>
        </w:rPr>
        <w:t>、</w:t>
      </w:r>
      <w:r>
        <w:rPr>
          <w:rFonts w:ascii="仿宋" w:hAnsi="仿宋" w:eastAsia="仿宋" w:cs="仿宋"/>
          <w:sz w:val="32"/>
          <w:szCs w:val="32"/>
        </w:rPr>
        <w:t>市</w:t>
      </w:r>
      <w:r>
        <w:rPr>
          <w:rFonts w:hint="eastAsia" w:ascii="仿宋" w:hAnsi="仿宋" w:eastAsia="仿宋" w:cs="仿宋"/>
          <w:sz w:val="32"/>
          <w:szCs w:val="32"/>
        </w:rPr>
        <w:t>政府和</w:t>
      </w:r>
      <w:r>
        <w:rPr>
          <w:rFonts w:ascii="仿宋" w:hAnsi="仿宋" w:eastAsia="仿宋" w:cs="仿宋"/>
          <w:sz w:val="32"/>
          <w:szCs w:val="32"/>
        </w:rPr>
        <w:t>区委</w:t>
      </w:r>
      <w:r>
        <w:rPr>
          <w:rFonts w:hint="eastAsia" w:ascii="仿宋" w:hAnsi="仿宋" w:eastAsia="仿宋" w:cs="仿宋"/>
          <w:sz w:val="32"/>
          <w:szCs w:val="32"/>
        </w:rPr>
        <w:t>、</w:t>
      </w:r>
      <w:r>
        <w:rPr>
          <w:rFonts w:ascii="仿宋" w:hAnsi="仿宋" w:eastAsia="仿宋" w:cs="仿宋"/>
          <w:sz w:val="32"/>
          <w:szCs w:val="32"/>
        </w:rPr>
        <w:t>区政府</w:t>
      </w:r>
      <w:r>
        <w:rPr>
          <w:rFonts w:hint="eastAsia" w:ascii="仿宋" w:hAnsi="仿宋" w:eastAsia="仿宋" w:cs="仿宋"/>
          <w:sz w:val="32"/>
          <w:szCs w:val="32"/>
        </w:rPr>
        <w:t>“做</w:t>
      </w:r>
      <w:r>
        <w:rPr>
          <w:rFonts w:ascii="仿宋" w:hAnsi="仿宋" w:eastAsia="仿宋" w:cs="仿宋"/>
          <w:sz w:val="32"/>
          <w:szCs w:val="32"/>
        </w:rPr>
        <w:t>大消费</w:t>
      </w:r>
      <w:r>
        <w:rPr>
          <w:rFonts w:hint="eastAsia" w:ascii="仿宋" w:hAnsi="仿宋" w:eastAsia="仿宋" w:cs="仿宋"/>
          <w:sz w:val="32"/>
          <w:szCs w:val="32"/>
        </w:rPr>
        <w:t>扶贫”的</w:t>
      </w:r>
      <w:r>
        <w:rPr>
          <w:rFonts w:ascii="仿宋" w:hAnsi="仿宋" w:eastAsia="仿宋" w:cs="仿宋"/>
          <w:sz w:val="32"/>
          <w:szCs w:val="32"/>
        </w:rPr>
        <w:t>工作要求</w:t>
      </w:r>
      <w:r>
        <w:rPr>
          <w:rFonts w:hint="eastAsia" w:ascii="仿宋" w:hAnsi="仿宋" w:eastAsia="仿宋" w:cs="仿宋"/>
          <w:sz w:val="32"/>
          <w:szCs w:val="32"/>
        </w:rPr>
        <w:t>，围绕《闵行区2020年东西部扶贫协作和对口支援工作要点》和《闵行区2020年深入开展消费扶贫助力打赢脱贫攻坚战的实施方案》明确</w:t>
      </w:r>
      <w:r>
        <w:rPr>
          <w:rFonts w:ascii="仿宋" w:hAnsi="仿宋" w:eastAsia="仿宋" w:cs="仿宋"/>
          <w:sz w:val="32"/>
          <w:szCs w:val="32"/>
        </w:rPr>
        <w:t>的</w:t>
      </w:r>
      <w:r>
        <w:rPr>
          <w:rFonts w:hint="eastAsia" w:ascii="仿宋" w:hAnsi="仿宋" w:eastAsia="仿宋" w:cs="仿宋"/>
          <w:sz w:val="32"/>
          <w:szCs w:val="32"/>
        </w:rPr>
        <w:t>目标</w:t>
      </w:r>
      <w:r>
        <w:rPr>
          <w:rFonts w:ascii="仿宋" w:hAnsi="仿宋" w:eastAsia="仿宋" w:cs="仿宋"/>
          <w:sz w:val="32"/>
          <w:szCs w:val="32"/>
        </w:rPr>
        <w:t>任务</w:t>
      </w:r>
      <w:r>
        <w:rPr>
          <w:rFonts w:hint="eastAsia" w:ascii="仿宋" w:hAnsi="仿宋" w:eastAsia="仿宋" w:cs="仿宋"/>
          <w:sz w:val="32"/>
          <w:szCs w:val="32"/>
        </w:rPr>
        <w:t>，</w:t>
      </w:r>
      <w:r>
        <w:rPr>
          <w:rFonts w:hint="eastAsia" w:ascii="仿宋" w:hAnsi="仿宋" w:eastAsia="仿宋"/>
          <w:sz w:val="32"/>
          <w:szCs w:val="32"/>
        </w:rPr>
        <w:t>8月2</w:t>
      </w:r>
      <w:r>
        <w:rPr>
          <w:rFonts w:ascii="仿宋" w:hAnsi="仿宋" w:eastAsia="仿宋"/>
          <w:sz w:val="32"/>
          <w:szCs w:val="32"/>
        </w:rPr>
        <w:t>1</w:t>
      </w:r>
      <w:r>
        <w:rPr>
          <w:rFonts w:hint="eastAsia" w:ascii="仿宋" w:hAnsi="仿宋" w:eastAsia="仿宋"/>
          <w:sz w:val="32"/>
          <w:szCs w:val="32"/>
        </w:rPr>
        <w:t>日，闵行区经委副主任彭哲颖率工作组一行1</w:t>
      </w:r>
      <w:r>
        <w:rPr>
          <w:rFonts w:ascii="仿宋" w:hAnsi="仿宋" w:eastAsia="仿宋"/>
          <w:sz w:val="32"/>
          <w:szCs w:val="32"/>
        </w:rPr>
        <w:t>1</w:t>
      </w:r>
      <w:r>
        <w:rPr>
          <w:rFonts w:hint="eastAsia" w:ascii="仿宋" w:hAnsi="仿宋" w:eastAsia="仿宋"/>
          <w:sz w:val="32"/>
          <w:szCs w:val="32"/>
        </w:rPr>
        <w:t>人，赴云南香格里拉市开展为期5天的对口帮扶工作。区市场监管局、苏宁易购上海大区线上超市经营中心、家乐福公司商品经营一中心、中国少数民族文化艺术促进会非遗研究院、丽宝(上海)房地产开发有限公司、麦可将文创</w:t>
      </w:r>
      <w:r>
        <w:rPr>
          <w:rFonts w:hint="eastAsia" w:ascii="仿宋" w:hAnsi="仿宋" w:eastAsia="仿宋" w:cs="仿宋"/>
          <w:b w:val="0"/>
          <w:bCs w:val="0"/>
          <w:kern w:val="2"/>
          <w:sz w:val="32"/>
          <w:szCs w:val="32"/>
          <w:lang w:val="en-US" w:eastAsia="zh-CN" w:bidi="ar-SA"/>
        </w:rPr>
        <w:t>园、莘闵拍卖行和上海一条网络科技有限公司分别派员参加。</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工作组一行先后考察了香市国家级非物质文化遗产藏族黑陶烧制技艺技能大师工作室、香格里拉市森吉尼达生物资源开发有限公司（原产地食材中心扶贫超市）、云南香格里拉藏龙生物集团有限公司、迪庆香格里拉松林文化旅游传播有限公司（松林藏香非遗传承馆）、圣域天香牦牛产业开发有限公司和云商汇网络科技有限公司（香市电商产业园），详细了解产业帮扶和消费扶贫的脱贫实效、存在困难和薄弱环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drawing>
          <wp:anchor distT="0" distB="0" distL="114300" distR="114300" simplePos="0" relativeHeight="264177664" behindDoc="0" locked="0" layoutInCell="1" allowOverlap="1">
            <wp:simplePos x="0" y="0"/>
            <wp:positionH relativeFrom="column">
              <wp:posOffset>3205480</wp:posOffset>
            </wp:positionH>
            <wp:positionV relativeFrom="page">
              <wp:posOffset>4624070</wp:posOffset>
            </wp:positionV>
            <wp:extent cx="2889250" cy="1943735"/>
            <wp:effectExtent l="0" t="0" r="6350" b="18415"/>
            <wp:wrapSquare wrapText="bothSides"/>
            <wp:docPr id="23" name="图片 23"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4"/>
                    <pic:cNvPicPr>
                      <a:picLocks noChangeAspect="1"/>
                    </pic:cNvPicPr>
                  </pic:nvPicPr>
                  <pic:blipFill>
                    <a:blip r:embed="rId22"/>
                    <a:stretch>
                      <a:fillRect/>
                    </a:stretch>
                  </pic:blipFill>
                  <pic:spPr>
                    <a:xfrm>
                      <a:off x="0" y="0"/>
                      <a:ext cx="2889250" cy="1943735"/>
                    </a:xfrm>
                    <a:prstGeom prst="rect">
                      <a:avLst/>
                    </a:prstGeom>
                  </pic:spPr>
                </pic:pic>
              </a:graphicData>
            </a:graphic>
          </wp:anchor>
        </w:drawing>
      </w:r>
      <w:r>
        <w:rPr>
          <w:rFonts w:hint="eastAsia" w:ascii="仿宋" w:hAnsi="仿宋" w:eastAsia="仿宋" w:cs="仿宋"/>
          <w:b w:val="0"/>
          <w:bCs w:val="0"/>
          <w:kern w:val="2"/>
          <w:sz w:val="32"/>
          <w:szCs w:val="32"/>
          <w:lang w:val="en-US" w:eastAsia="zh-CN" w:bidi="ar-SA"/>
        </w:rPr>
        <w:t>在原产地食材中心扶贫超市和香市电商产业园，工作组重点考察了当地优质农特产品产销情况，并与香格里拉市常务副市长和雨、工信局局长张春山、闵行区驻香格里拉市扶贫办副主任张勇等深入座谈交流，重点围绕搭建产销平台、加大产销对接力度、有效推动当地优质农特产品进沪销售等具体工作达成一系列共识，为进一步做优产业帮扶和做大消费扶贫打下扎实基础。</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工作组返沪后，区经委紧密联系苏宁易购上海大区以及香市工信局、扶贫办和电商产业园，顺利获得苏宁总部强力支持，与此同时，建立“苏宁易购-香格里拉馆入驻协调”和“苏宁易购X民族非遗研究院”两大微信工作群，着手整合香市优质扶贫特产和非遗文创资源，充分借助苏宁平台和物流优势，推动在苏宁易购平台开设“中华特色馆-香格里拉馆”、“中国少数民族非遗产品旗舰店”和“纸箱王旗舰店”，务求尽快取得帮扶实效。</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b w:val="0"/>
          <w:bCs w:val="0"/>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b w:val="0"/>
          <w:bCs w:val="0"/>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b w:val="0"/>
          <w:bCs w:val="0"/>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560" w:lineRule="exact"/>
        <w:jc w:val="both"/>
        <w:textAlignment w:val="auto"/>
        <w:rPr>
          <w:rFonts w:hint="eastAsia" w:ascii="仿宋" w:hAnsi="仿宋" w:eastAsia="仿宋" w:cs="仿宋"/>
          <w:b w:val="0"/>
          <w:bCs w:val="0"/>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b w:val="0"/>
          <w:bCs w:val="0"/>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b w:val="0"/>
          <w:bCs w:val="0"/>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b w:val="0"/>
          <w:bCs w:val="0"/>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b w:val="0"/>
          <w:bCs w:val="0"/>
          <w:kern w:val="2"/>
          <w:sz w:val="32"/>
          <w:szCs w:val="32"/>
          <w:lang w:val="en-US" w:eastAsia="zh-CN" w:bidi="ar-SA"/>
        </w:rPr>
      </w:pPr>
    </w:p>
    <w:p>
      <w:pPr>
        <w:pStyle w:val="2"/>
        <w:rPr>
          <w:rFonts w:hint="eastAsia" w:ascii="仿宋" w:hAnsi="仿宋" w:eastAsia="仿宋" w:cs="仿宋"/>
          <w:b w:val="0"/>
          <w:bCs w:val="0"/>
          <w:kern w:val="2"/>
          <w:sz w:val="32"/>
          <w:szCs w:val="32"/>
          <w:lang w:val="en-US" w:eastAsia="zh-CN" w:bidi="ar-SA"/>
        </w:rPr>
      </w:pPr>
    </w:p>
    <w:p>
      <w:pPr>
        <w:rPr>
          <w:rFonts w:hint="eastAsia" w:ascii="仿宋" w:hAnsi="仿宋" w:eastAsia="仿宋" w:cs="仿宋"/>
          <w:b w:val="0"/>
          <w:bCs w:val="0"/>
          <w:kern w:val="2"/>
          <w:sz w:val="32"/>
          <w:szCs w:val="32"/>
          <w:lang w:val="en-US" w:eastAsia="zh-CN" w:bidi="ar-SA"/>
        </w:rPr>
      </w:pPr>
    </w:p>
    <w:p>
      <w:pPr>
        <w:pStyle w:val="2"/>
        <w:rPr>
          <w:rFonts w:hint="eastAsia"/>
          <w:lang w:val="en-US" w:eastAsia="zh-CN"/>
        </w:rPr>
      </w:pPr>
    </w:p>
    <w:p>
      <w:pPr>
        <w:pageBreakBefore w:val="0"/>
        <w:widowControl w:val="0"/>
        <w:kinsoku/>
        <w:wordWrap/>
        <w:overflowPunct/>
        <w:topLinePunct w:val="0"/>
        <w:autoSpaceDE/>
        <w:autoSpaceDN/>
        <w:bidi w:val="0"/>
        <w:adjustRightInd w:val="0"/>
        <w:snapToGrid w:val="0"/>
        <w:spacing w:line="560" w:lineRule="exact"/>
        <w:jc w:val="both"/>
        <w:textAlignment w:val="auto"/>
        <w:rPr>
          <w:rFonts w:hint="eastAsia" w:ascii="仿宋" w:hAnsi="仿宋" w:eastAsia="仿宋" w:cs="仿宋"/>
          <w:color w:val="000000" w:themeColor="text1"/>
          <w:sz w:val="32"/>
          <w:szCs w:val="32"/>
          <w:lang w:eastAsia="zh-CN"/>
        </w:rPr>
      </w:pPr>
    </w:p>
    <w:p>
      <w:pPr>
        <w:pageBreakBefore w:val="0"/>
        <w:widowControl w:val="0"/>
        <w:kinsoku/>
        <w:wordWrap/>
        <w:overflowPunct/>
        <w:topLinePunct w:val="0"/>
        <w:autoSpaceDE/>
        <w:autoSpaceDN/>
        <w:bidi w:val="0"/>
        <w:adjustRightInd w:val="0"/>
        <w:snapToGrid w:val="0"/>
        <w:spacing w:line="560" w:lineRule="exact"/>
        <w:ind w:firstLine="3840" w:firstLineChars="1200"/>
        <w:jc w:val="both"/>
        <w:textAlignment w:val="auto"/>
        <w:rPr>
          <w:rFonts w:hint="eastAsia" w:ascii="仿宋" w:hAnsi="仿宋" w:eastAsia="仿宋" w:cs="仿宋"/>
          <w:color w:val="000000" w:themeColor="text1"/>
          <w:sz w:val="32"/>
          <w:szCs w:val="32"/>
          <w:lang w:eastAsia="zh-CN"/>
        </w:rPr>
      </w:pPr>
    </w:p>
    <w:p>
      <w:pPr>
        <w:pageBreakBefore w:val="0"/>
        <w:widowControl w:val="0"/>
        <w:kinsoku/>
        <w:wordWrap/>
        <w:overflowPunct/>
        <w:topLinePunct w:val="0"/>
        <w:autoSpaceDE/>
        <w:autoSpaceDN/>
        <w:bidi w:val="0"/>
        <w:adjustRightInd w:val="0"/>
        <w:snapToGrid w:val="0"/>
        <w:spacing w:line="560" w:lineRule="exact"/>
        <w:ind w:firstLine="3840" w:firstLineChars="1200"/>
        <w:jc w:val="both"/>
        <w:textAlignment w:val="auto"/>
        <w:rPr>
          <w:rFonts w:hint="eastAsia" w:ascii="仿宋" w:hAnsi="仿宋" w:eastAsia="仿宋" w:cs="仿宋"/>
          <w:color w:val="000000" w:themeColor="text1"/>
          <w:sz w:val="32"/>
          <w:szCs w:val="32"/>
          <w:lang w:eastAsia="zh-CN"/>
        </w:rPr>
      </w:pPr>
      <w:r>
        <w:rPr>
          <w:rFonts w:hint="eastAsia" w:ascii="仿宋" w:hAnsi="仿宋" w:eastAsia="仿宋" w:cs="仿宋"/>
          <w:color w:val="000000" w:themeColor="text1"/>
          <w:sz w:val="32"/>
          <w:szCs w:val="32"/>
          <w:lang w:eastAsia="zh-CN"/>
        </w:rPr>
        <w:t>沪滇扶贫协作香格里拉市领导小组办公室</w:t>
      </w:r>
    </w:p>
    <w:p>
      <w:pPr>
        <w:pageBreakBefore w:val="0"/>
        <w:widowControl w:val="0"/>
        <w:kinsoku/>
        <w:wordWrap/>
        <w:overflowPunct/>
        <w:topLinePunct w:val="0"/>
        <w:autoSpaceDE/>
        <w:autoSpaceDN/>
        <w:bidi w:val="0"/>
        <w:adjustRightInd w:val="0"/>
        <w:snapToGrid w:val="0"/>
        <w:spacing w:line="560" w:lineRule="exact"/>
        <w:ind w:firstLine="5440" w:firstLineChars="1700"/>
        <w:jc w:val="both"/>
        <w:textAlignment w:val="auto"/>
        <w:rPr>
          <w:rFonts w:hint="eastAsia"/>
          <w:lang w:eastAsia="zh-CN"/>
        </w:rPr>
      </w:pPr>
      <w:r>
        <w:rPr>
          <w:rFonts w:hint="eastAsia" w:ascii="仿宋" w:hAnsi="仿宋" w:eastAsia="仿宋" w:cs="仿宋"/>
          <w:color w:val="000000" w:themeColor="text1"/>
          <w:sz w:val="32"/>
          <w:szCs w:val="32"/>
        </w:rPr>
        <w:t>20</w:t>
      </w:r>
      <w:r>
        <w:rPr>
          <w:rFonts w:hint="eastAsia" w:ascii="仿宋" w:hAnsi="仿宋" w:eastAsia="仿宋" w:cs="仿宋"/>
          <w:color w:val="000000" w:themeColor="text1"/>
          <w:sz w:val="32"/>
          <w:szCs w:val="32"/>
          <w:lang w:val="en-US" w:eastAsia="zh-CN"/>
        </w:rPr>
        <w:t>20</w:t>
      </w:r>
      <w:r>
        <w:rPr>
          <w:rFonts w:hint="eastAsia" w:ascii="仿宋" w:hAnsi="仿宋" w:eastAsia="仿宋" w:cs="仿宋"/>
          <w:color w:val="000000" w:themeColor="text1"/>
          <w:sz w:val="32"/>
          <w:szCs w:val="32"/>
        </w:rPr>
        <w:t>年</w:t>
      </w:r>
      <w:r>
        <w:rPr>
          <w:rFonts w:hint="eastAsia" w:ascii="仿宋" w:hAnsi="仿宋" w:eastAsia="仿宋" w:cs="仿宋"/>
          <w:color w:val="000000" w:themeColor="text1"/>
          <w:sz w:val="32"/>
          <w:szCs w:val="32"/>
          <w:lang w:val="en-US" w:eastAsia="zh-CN"/>
        </w:rPr>
        <w:t>8</w:t>
      </w:r>
      <w:r>
        <w:rPr>
          <w:rFonts w:hint="eastAsia" w:ascii="仿宋" w:hAnsi="仿宋" w:eastAsia="仿宋" w:cs="仿宋"/>
          <w:color w:val="000000" w:themeColor="text1"/>
          <w:sz w:val="32"/>
          <w:szCs w:val="32"/>
        </w:rPr>
        <w:t>月</w:t>
      </w:r>
      <w:r>
        <w:rPr>
          <w:rFonts w:hint="eastAsia" w:ascii="仿宋" w:hAnsi="仿宋" w:eastAsia="仿宋" w:cs="仿宋"/>
          <w:color w:val="000000" w:themeColor="text1"/>
          <w:sz w:val="32"/>
          <w:szCs w:val="32"/>
          <w:lang w:val="en-US" w:eastAsia="zh-CN"/>
        </w:rPr>
        <w:t>27日</w:t>
      </w:r>
    </w:p>
    <w:p>
      <w:pPr>
        <w:pageBreakBefore w:val="0"/>
        <w:widowControl w:val="0"/>
        <w:kinsoku/>
        <w:wordWrap/>
        <w:overflowPunct/>
        <w:topLinePunct w:val="0"/>
        <w:autoSpaceDE/>
        <w:autoSpaceDN/>
        <w:bidi w:val="0"/>
        <w:adjustRightInd w:val="0"/>
        <w:snapToGrid w:val="0"/>
        <w:spacing w:line="560" w:lineRule="exact"/>
        <w:jc w:val="both"/>
        <w:textAlignment w:val="auto"/>
        <w:rPr>
          <w:rFonts w:hint="eastAsia" w:ascii="仿宋" w:hAnsi="仿宋" w:eastAsia="仿宋" w:cs="仿宋"/>
          <w:color w:val="000000" w:themeColor="text1"/>
          <w:sz w:val="32"/>
          <w:szCs w:val="32"/>
          <w:lang w:eastAsia="zh-CN"/>
        </w:rPr>
      </w:pPr>
    </w:p>
    <w:p>
      <w:pPr>
        <w:pStyle w:val="2"/>
        <w:rPr>
          <w:rFonts w:hint="eastAsia" w:ascii="仿宋" w:hAnsi="仿宋" w:eastAsia="仿宋" w:cs="仿宋"/>
          <w:color w:val="000000" w:themeColor="text1"/>
          <w:sz w:val="32"/>
          <w:szCs w:val="32"/>
          <w:lang w:eastAsia="zh-CN"/>
        </w:rPr>
      </w:pPr>
    </w:p>
    <w:p>
      <w:pPr>
        <w:pStyle w:val="2"/>
        <w:rPr>
          <w:rFonts w:hint="eastAsia"/>
          <w:lang w:eastAsia="zh-CN"/>
        </w:rPr>
      </w:pPr>
    </w:p>
    <w:p>
      <w:pPr>
        <w:spacing w:line="600" w:lineRule="exact"/>
        <w:ind w:right="113"/>
        <w:jc w:val="left"/>
        <w:rPr>
          <w:rFonts w:hint="default" w:ascii="仿宋_GB2312" w:hAnsi="仿宋_GB2312" w:eastAsia="仿宋_GB2312" w:cs="仿宋_GB2312"/>
          <w:sz w:val="30"/>
          <w:szCs w:val="30"/>
          <w:u w:val="single"/>
          <w:lang w:val="en-US" w:eastAsia="zh-CN"/>
        </w:rPr>
      </w:pPr>
      <w:r>
        <w:rPr>
          <w:rFonts w:hint="eastAsia" w:ascii="仿宋_GB2312" w:hAnsi="仿宋_GB2312" w:eastAsia="仿宋_GB2312" w:cs="仿宋_GB2312"/>
          <w:sz w:val="30"/>
          <w:szCs w:val="30"/>
          <w:u w:val="single"/>
          <w:lang w:val="en-US" w:eastAsia="zh-CN"/>
        </w:rPr>
        <w:t xml:space="preserve">          </w:t>
      </w:r>
      <w:r>
        <w:rPr>
          <w:rFonts w:hint="eastAsia" w:ascii="仿宋_GB2312" w:hAnsi="仿宋_GB2312" w:eastAsia="仿宋_GB2312" w:cs="仿宋_GB2312"/>
          <w:sz w:val="30"/>
          <w:szCs w:val="30"/>
          <w:u w:val="single"/>
        </w:rPr>
        <w:t xml:space="preserve">                                                   </w:t>
      </w:r>
      <w:r>
        <w:rPr>
          <w:rFonts w:hint="eastAsia" w:ascii="仿宋_GB2312" w:hAnsi="仿宋_GB2312" w:eastAsia="仿宋_GB2312" w:cs="仿宋_GB2312"/>
          <w:sz w:val="30"/>
          <w:szCs w:val="30"/>
          <w:u w:val="single"/>
          <w:lang w:val="en-US" w:eastAsia="zh-CN"/>
        </w:rPr>
        <w:t xml:space="preserve">  </w:t>
      </w:r>
      <w:r>
        <w:rPr>
          <w:rFonts w:hint="eastAsia" w:ascii="仿宋_GB2312" w:hAnsi="仿宋_GB2312" w:eastAsia="仿宋_GB2312" w:cs="仿宋_GB2312"/>
          <w:sz w:val="30"/>
          <w:szCs w:val="30"/>
          <w:u w:val="single"/>
        </w:rPr>
        <w:t xml:space="preserve">   </w:t>
      </w:r>
    </w:p>
    <w:p>
      <w:pPr>
        <w:rPr>
          <w:rFonts w:hint="eastAsia" w:ascii="仿宋" w:hAnsi="仿宋" w:eastAsia="仿宋" w:cs="仿宋"/>
          <w:sz w:val="28"/>
          <w:szCs w:val="28"/>
        </w:rPr>
      </w:pPr>
      <w:r>
        <w:rPr>
          <w:rFonts w:hint="eastAsia" w:ascii="仿宋" w:hAnsi="仿宋" w:eastAsia="仿宋" w:cs="仿宋"/>
          <w:sz w:val="28"/>
          <w:szCs w:val="28"/>
          <w:u w:val="single" w:color="000000"/>
        </w:rPr>
        <w:t xml:space="preserve">报送：香格里拉市委、市政府、组织部；闵行区委组织部；闵行区合作交流办 </w:t>
      </w:r>
      <w:r>
        <w:rPr>
          <w:rFonts w:hint="eastAsia" w:ascii="仿宋" w:hAnsi="仿宋" w:eastAsia="仿宋" w:cs="仿宋"/>
          <w:sz w:val="28"/>
          <w:szCs w:val="28"/>
        </w:rPr>
        <w:t xml:space="preserve"> </w:t>
      </w:r>
    </w:p>
    <w:sectPr>
      <w:footerReference r:id="rId3" w:type="default"/>
      <w:pgSz w:w="11906" w:h="16838"/>
      <w:pgMar w:top="1440" w:right="1080" w:bottom="1118"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BZDBT">
    <w:altName w:val="宋体"/>
    <w:panose1 w:val="02010601030101010101"/>
    <w:charset w:val="86"/>
    <w:family w:val="auto"/>
    <w:pitch w:val="default"/>
    <w:sig w:usb0="00000000" w:usb1="00000000" w:usb2="00000000" w:usb3="00000000" w:csb0="00040000" w:csb1="00000000"/>
  </w:font>
  <w:font w:name="方正大标宋简体">
    <w:altName w:val="Arial Unicode MS"/>
    <w:panose1 w:val="03000509000000000000"/>
    <w:charset w:val="86"/>
    <w:family w:val="auto"/>
    <w:pitch w:val="default"/>
    <w:sig w:usb0="00000000" w:usb1="00000000" w:usb2="00000000" w:usb3="00000000" w:csb0="00040001"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TICy8rgEAAEsD&#10;AAAOAAAAAAAAAAEAIAAAAB4BAABkcnMvZTJvRG9jLnhtbFBLBQYAAAAABgAGAFkBAAA+BQAAAAA=&#10;">
              <v:fill on="f" focussize="0,0"/>
              <v:stroke on="f"/>
              <v:imagedata o:title=""/>
              <o:lock v:ext="edit" aspectratio="f"/>
              <v:textbox inset="0mm,0mm,0mm,0mm" style="mso-fit-shape-to-text:t;">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3BF"/>
    <w:rsid w:val="000B58AE"/>
    <w:rsid w:val="00122D84"/>
    <w:rsid w:val="0043036E"/>
    <w:rsid w:val="007503BF"/>
    <w:rsid w:val="00762DBF"/>
    <w:rsid w:val="00835D1B"/>
    <w:rsid w:val="00947D6C"/>
    <w:rsid w:val="009B510A"/>
    <w:rsid w:val="00A82752"/>
    <w:rsid w:val="00B4521F"/>
    <w:rsid w:val="00B912FA"/>
    <w:rsid w:val="00C25194"/>
    <w:rsid w:val="00D76380"/>
    <w:rsid w:val="00ED0F3E"/>
    <w:rsid w:val="00F659DD"/>
    <w:rsid w:val="00F8260B"/>
    <w:rsid w:val="0140575F"/>
    <w:rsid w:val="014E7152"/>
    <w:rsid w:val="017A3C44"/>
    <w:rsid w:val="01A34F7E"/>
    <w:rsid w:val="01B86F9C"/>
    <w:rsid w:val="01F80B1B"/>
    <w:rsid w:val="02031F75"/>
    <w:rsid w:val="020F68AF"/>
    <w:rsid w:val="0220440E"/>
    <w:rsid w:val="022939E8"/>
    <w:rsid w:val="022C0382"/>
    <w:rsid w:val="02486125"/>
    <w:rsid w:val="026A06D0"/>
    <w:rsid w:val="02A2052C"/>
    <w:rsid w:val="02B3658B"/>
    <w:rsid w:val="02C65FA4"/>
    <w:rsid w:val="02ED1362"/>
    <w:rsid w:val="02ED788F"/>
    <w:rsid w:val="02F15FB8"/>
    <w:rsid w:val="030E79E1"/>
    <w:rsid w:val="03390F52"/>
    <w:rsid w:val="034F7574"/>
    <w:rsid w:val="03882D82"/>
    <w:rsid w:val="03AD749B"/>
    <w:rsid w:val="03E74071"/>
    <w:rsid w:val="040577AE"/>
    <w:rsid w:val="041D7158"/>
    <w:rsid w:val="04391A2D"/>
    <w:rsid w:val="04495AD8"/>
    <w:rsid w:val="045460E2"/>
    <w:rsid w:val="04627D8E"/>
    <w:rsid w:val="04745C6C"/>
    <w:rsid w:val="04B55C5B"/>
    <w:rsid w:val="04E40B9C"/>
    <w:rsid w:val="04F60A08"/>
    <w:rsid w:val="04FD6484"/>
    <w:rsid w:val="04FE43BC"/>
    <w:rsid w:val="05192BA1"/>
    <w:rsid w:val="05503990"/>
    <w:rsid w:val="05617628"/>
    <w:rsid w:val="0563693B"/>
    <w:rsid w:val="058E58BA"/>
    <w:rsid w:val="05BC0CEC"/>
    <w:rsid w:val="06311489"/>
    <w:rsid w:val="065007B3"/>
    <w:rsid w:val="065B2DD5"/>
    <w:rsid w:val="06B11D76"/>
    <w:rsid w:val="06D52C20"/>
    <w:rsid w:val="073D61B3"/>
    <w:rsid w:val="07506BBE"/>
    <w:rsid w:val="07855733"/>
    <w:rsid w:val="07AC4F99"/>
    <w:rsid w:val="07B72C68"/>
    <w:rsid w:val="07B85DE7"/>
    <w:rsid w:val="07C06873"/>
    <w:rsid w:val="07DB405C"/>
    <w:rsid w:val="07E51BF4"/>
    <w:rsid w:val="080C62CA"/>
    <w:rsid w:val="08675B8B"/>
    <w:rsid w:val="08843920"/>
    <w:rsid w:val="088502D6"/>
    <w:rsid w:val="088A5E22"/>
    <w:rsid w:val="091825A8"/>
    <w:rsid w:val="0945464A"/>
    <w:rsid w:val="094A7FCB"/>
    <w:rsid w:val="09B069E0"/>
    <w:rsid w:val="09D31D94"/>
    <w:rsid w:val="09EE7C01"/>
    <w:rsid w:val="09F67216"/>
    <w:rsid w:val="0A0137EC"/>
    <w:rsid w:val="0A37084F"/>
    <w:rsid w:val="0A564C0F"/>
    <w:rsid w:val="0A632363"/>
    <w:rsid w:val="0A6846D2"/>
    <w:rsid w:val="0A9E3411"/>
    <w:rsid w:val="0AAF410E"/>
    <w:rsid w:val="0AF363BA"/>
    <w:rsid w:val="0B1F2827"/>
    <w:rsid w:val="0B3C422F"/>
    <w:rsid w:val="0B431C65"/>
    <w:rsid w:val="0B6E30B2"/>
    <w:rsid w:val="0B740789"/>
    <w:rsid w:val="0BB96D8C"/>
    <w:rsid w:val="0BD85975"/>
    <w:rsid w:val="0BF95E38"/>
    <w:rsid w:val="0C7F7875"/>
    <w:rsid w:val="0CD12E93"/>
    <w:rsid w:val="0D173DD8"/>
    <w:rsid w:val="0D2D3827"/>
    <w:rsid w:val="0D2F0DE3"/>
    <w:rsid w:val="0D3340E8"/>
    <w:rsid w:val="0D4217FC"/>
    <w:rsid w:val="0D6103F6"/>
    <w:rsid w:val="0D630D48"/>
    <w:rsid w:val="0D85131D"/>
    <w:rsid w:val="0DAC7D3C"/>
    <w:rsid w:val="0DB15D58"/>
    <w:rsid w:val="0DE9774D"/>
    <w:rsid w:val="0DEA66A1"/>
    <w:rsid w:val="0E0E68C9"/>
    <w:rsid w:val="0E4F0ED8"/>
    <w:rsid w:val="0E5E773D"/>
    <w:rsid w:val="0E660FBC"/>
    <w:rsid w:val="0E711799"/>
    <w:rsid w:val="0EC05B75"/>
    <w:rsid w:val="0EF60E34"/>
    <w:rsid w:val="0F1F58EC"/>
    <w:rsid w:val="0F2E5F4C"/>
    <w:rsid w:val="0F4514C3"/>
    <w:rsid w:val="0F667981"/>
    <w:rsid w:val="0F6D61C0"/>
    <w:rsid w:val="0FAD75B9"/>
    <w:rsid w:val="0FCA14FC"/>
    <w:rsid w:val="0FD64002"/>
    <w:rsid w:val="0FF6297F"/>
    <w:rsid w:val="101F6563"/>
    <w:rsid w:val="1038329D"/>
    <w:rsid w:val="10630988"/>
    <w:rsid w:val="1080776B"/>
    <w:rsid w:val="10B42930"/>
    <w:rsid w:val="10C674F5"/>
    <w:rsid w:val="11050B62"/>
    <w:rsid w:val="111B26CC"/>
    <w:rsid w:val="114645FB"/>
    <w:rsid w:val="1164723F"/>
    <w:rsid w:val="11B775E8"/>
    <w:rsid w:val="11FE12C0"/>
    <w:rsid w:val="12135CB9"/>
    <w:rsid w:val="124E1ACD"/>
    <w:rsid w:val="126458F4"/>
    <w:rsid w:val="126D229E"/>
    <w:rsid w:val="1275186F"/>
    <w:rsid w:val="12755426"/>
    <w:rsid w:val="12911CB1"/>
    <w:rsid w:val="12DC13A2"/>
    <w:rsid w:val="12E0561F"/>
    <w:rsid w:val="12E84508"/>
    <w:rsid w:val="12FC220F"/>
    <w:rsid w:val="130D0934"/>
    <w:rsid w:val="131A3C9F"/>
    <w:rsid w:val="13FE4FE5"/>
    <w:rsid w:val="143510B2"/>
    <w:rsid w:val="144E0F1F"/>
    <w:rsid w:val="1459332D"/>
    <w:rsid w:val="148750C9"/>
    <w:rsid w:val="149C20C3"/>
    <w:rsid w:val="14A35EB3"/>
    <w:rsid w:val="14A77846"/>
    <w:rsid w:val="14BA69CE"/>
    <w:rsid w:val="14CC1162"/>
    <w:rsid w:val="14FC55E8"/>
    <w:rsid w:val="15140878"/>
    <w:rsid w:val="15162980"/>
    <w:rsid w:val="15360683"/>
    <w:rsid w:val="15406E09"/>
    <w:rsid w:val="154334DC"/>
    <w:rsid w:val="1554064D"/>
    <w:rsid w:val="15764F04"/>
    <w:rsid w:val="15C30DF2"/>
    <w:rsid w:val="163C37E8"/>
    <w:rsid w:val="164A2133"/>
    <w:rsid w:val="165B5D0A"/>
    <w:rsid w:val="165E0CFF"/>
    <w:rsid w:val="1662457D"/>
    <w:rsid w:val="16881D6B"/>
    <w:rsid w:val="169E3099"/>
    <w:rsid w:val="16C46B50"/>
    <w:rsid w:val="177B05E0"/>
    <w:rsid w:val="17865D93"/>
    <w:rsid w:val="17BC088F"/>
    <w:rsid w:val="17C953C3"/>
    <w:rsid w:val="17F17787"/>
    <w:rsid w:val="17FF5662"/>
    <w:rsid w:val="180A7DE5"/>
    <w:rsid w:val="18634ACE"/>
    <w:rsid w:val="18740C9B"/>
    <w:rsid w:val="188B6576"/>
    <w:rsid w:val="189B7754"/>
    <w:rsid w:val="18B321C6"/>
    <w:rsid w:val="18DA3691"/>
    <w:rsid w:val="190C6FB3"/>
    <w:rsid w:val="19162EB1"/>
    <w:rsid w:val="191F384E"/>
    <w:rsid w:val="192721B7"/>
    <w:rsid w:val="1928442B"/>
    <w:rsid w:val="19483CAB"/>
    <w:rsid w:val="194D5DD9"/>
    <w:rsid w:val="19596FB8"/>
    <w:rsid w:val="19662A75"/>
    <w:rsid w:val="19BC4D60"/>
    <w:rsid w:val="19EE34FF"/>
    <w:rsid w:val="1A0059B8"/>
    <w:rsid w:val="1A44439B"/>
    <w:rsid w:val="1A495F86"/>
    <w:rsid w:val="1A700F8F"/>
    <w:rsid w:val="1AAB6568"/>
    <w:rsid w:val="1ACC0166"/>
    <w:rsid w:val="1AD02FA3"/>
    <w:rsid w:val="1AE12FC0"/>
    <w:rsid w:val="1AF63B36"/>
    <w:rsid w:val="1B1F7D7E"/>
    <w:rsid w:val="1B3B3584"/>
    <w:rsid w:val="1B741513"/>
    <w:rsid w:val="1B9E7847"/>
    <w:rsid w:val="1BA03435"/>
    <w:rsid w:val="1BA048E7"/>
    <w:rsid w:val="1BE57CC1"/>
    <w:rsid w:val="1BE57F82"/>
    <w:rsid w:val="1BE93C8F"/>
    <w:rsid w:val="1C171378"/>
    <w:rsid w:val="1C1B7CEC"/>
    <w:rsid w:val="1C440951"/>
    <w:rsid w:val="1C4C61DC"/>
    <w:rsid w:val="1C77066A"/>
    <w:rsid w:val="1C7E1EA8"/>
    <w:rsid w:val="1CA461F3"/>
    <w:rsid w:val="1CBE3A0A"/>
    <w:rsid w:val="1CDB03E4"/>
    <w:rsid w:val="1CE0707D"/>
    <w:rsid w:val="1CE8144E"/>
    <w:rsid w:val="1CF7170A"/>
    <w:rsid w:val="1D2643D5"/>
    <w:rsid w:val="1D367031"/>
    <w:rsid w:val="1D4B4F3F"/>
    <w:rsid w:val="1D6203D3"/>
    <w:rsid w:val="1D790C15"/>
    <w:rsid w:val="1DA1610C"/>
    <w:rsid w:val="1DC53CEF"/>
    <w:rsid w:val="1DD43569"/>
    <w:rsid w:val="1DDF73E7"/>
    <w:rsid w:val="1DE71769"/>
    <w:rsid w:val="1E2058A6"/>
    <w:rsid w:val="1E910506"/>
    <w:rsid w:val="1EE97A9D"/>
    <w:rsid w:val="1EF91F7D"/>
    <w:rsid w:val="1F0E3F55"/>
    <w:rsid w:val="1F3A6BE0"/>
    <w:rsid w:val="1FCD5DDA"/>
    <w:rsid w:val="1FDF6A09"/>
    <w:rsid w:val="1FE479CA"/>
    <w:rsid w:val="1FF23246"/>
    <w:rsid w:val="1FF252C7"/>
    <w:rsid w:val="1FF562DD"/>
    <w:rsid w:val="200C69D9"/>
    <w:rsid w:val="2072752F"/>
    <w:rsid w:val="20766413"/>
    <w:rsid w:val="20827C4F"/>
    <w:rsid w:val="208C7285"/>
    <w:rsid w:val="20A17391"/>
    <w:rsid w:val="20B03793"/>
    <w:rsid w:val="20D37205"/>
    <w:rsid w:val="211E09C5"/>
    <w:rsid w:val="213F36A0"/>
    <w:rsid w:val="2149322C"/>
    <w:rsid w:val="21555C5F"/>
    <w:rsid w:val="2175162F"/>
    <w:rsid w:val="217D0C67"/>
    <w:rsid w:val="219910FF"/>
    <w:rsid w:val="21AD3C8D"/>
    <w:rsid w:val="21D07993"/>
    <w:rsid w:val="223E50B4"/>
    <w:rsid w:val="2279438F"/>
    <w:rsid w:val="22A070A3"/>
    <w:rsid w:val="22CD5A1A"/>
    <w:rsid w:val="234D4202"/>
    <w:rsid w:val="235213BD"/>
    <w:rsid w:val="236F76FF"/>
    <w:rsid w:val="237E2710"/>
    <w:rsid w:val="23A144E8"/>
    <w:rsid w:val="23AE78F9"/>
    <w:rsid w:val="23B7058B"/>
    <w:rsid w:val="23BD40F5"/>
    <w:rsid w:val="23C0569D"/>
    <w:rsid w:val="24175336"/>
    <w:rsid w:val="244F1C3E"/>
    <w:rsid w:val="246C79A5"/>
    <w:rsid w:val="24765CDA"/>
    <w:rsid w:val="24974CC8"/>
    <w:rsid w:val="249807DF"/>
    <w:rsid w:val="250E2489"/>
    <w:rsid w:val="254D0AB0"/>
    <w:rsid w:val="254F39C9"/>
    <w:rsid w:val="25597CC8"/>
    <w:rsid w:val="256E54BA"/>
    <w:rsid w:val="257E083C"/>
    <w:rsid w:val="25A66EED"/>
    <w:rsid w:val="25B94BD2"/>
    <w:rsid w:val="25C634F9"/>
    <w:rsid w:val="25E8604E"/>
    <w:rsid w:val="262D5704"/>
    <w:rsid w:val="264215CA"/>
    <w:rsid w:val="265319A0"/>
    <w:rsid w:val="26596B5E"/>
    <w:rsid w:val="265C19A6"/>
    <w:rsid w:val="268460E0"/>
    <w:rsid w:val="269B3591"/>
    <w:rsid w:val="26B3058E"/>
    <w:rsid w:val="26F61A2F"/>
    <w:rsid w:val="27284477"/>
    <w:rsid w:val="2737452A"/>
    <w:rsid w:val="279950DA"/>
    <w:rsid w:val="27B631E1"/>
    <w:rsid w:val="27CC30DD"/>
    <w:rsid w:val="27E330A1"/>
    <w:rsid w:val="28060DA1"/>
    <w:rsid w:val="281238EB"/>
    <w:rsid w:val="283C6D11"/>
    <w:rsid w:val="28655278"/>
    <w:rsid w:val="287B6A09"/>
    <w:rsid w:val="288319C1"/>
    <w:rsid w:val="28875668"/>
    <w:rsid w:val="288A3E22"/>
    <w:rsid w:val="28AA6AE6"/>
    <w:rsid w:val="28BC6907"/>
    <w:rsid w:val="28D044A3"/>
    <w:rsid w:val="28FB5B67"/>
    <w:rsid w:val="291613EC"/>
    <w:rsid w:val="292252BD"/>
    <w:rsid w:val="29271D8D"/>
    <w:rsid w:val="293B1D4A"/>
    <w:rsid w:val="295300DE"/>
    <w:rsid w:val="296462FA"/>
    <w:rsid w:val="2984791C"/>
    <w:rsid w:val="298D59B9"/>
    <w:rsid w:val="29BE6F1E"/>
    <w:rsid w:val="29CE59FB"/>
    <w:rsid w:val="29CE6865"/>
    <w:rsid w:val="29F831EC"/>
    <w:rsid w:val="29FD3EE1"/>
    <w:rsid w:val="2A083F22"/>
    <w:rsid w:val="2A336FAE"/>
    <w:rsid w:val="2A4F6CBD"/>
    <w:rsid w:val="2A56770F"/>
    <w:rsid w:val="2A914930"/>
    <w:rsid w:val="2AB72E77"/>
    <w:rsid w:val="2AB85ED3"/>
    <w:rsid w:val="2AD55F82"/>
    <w:rsid w:val="2AF30EF0"/>
    <w:rsid w:val="2B0F7438"/>
    <w:rsid w:val="2B154BD1"/>
    <w:rsid w:val="2B837C97"/>
    <w:rsid w:val="2BAE7859"/>
    <w:rsid w:val="2BBB7C2C"/>
    <w:rsid w:val="2BF119CC"/>
    <w:rsid w:val="2BF90B95"/>
    <w:rsid w:val="2BF9151D"/>
    <w:rsid w:val="2C1019DD"/>
    <w:rsid w:val="2C144F5E"/>
    <w:rsid w:val="2C6510CE"/>
    <w:rsid w:val="2C7D068D"/>
    <w:rsid w:val="2CB54765"/>
    <w:rsid w:val="2CBF2F97"/>
    <w:rsid w:val="2CD4561A"/>
    <w:rsid w:val="2CE06235"/>
    <w:rsid w:val="2CF57CCE"/>
    <w:rsid w:val="2D6713BE"/>
    <w:rsid w:val="2D8B7123"/>
    <w:rsid w:val="2D93719B"/>
    <w:rsid w:val="2DA4640D"/>
    <w:rsid w:val="2DBD7F48"/>
    <w:rsid w:val="2E192EAC"/>
    <w:rsid w:val="2E255B33"/>
    <w:rsid w:val="2E2E7E1F"/>
    <w:rsid w:val="2E8922F8"/>
    <w:rsid w:val="2E8F01F6"/>
    <w:rsid w:val="2EA419EA"/>
    <w:rsid w:val="2EC4522B"/>
    <w:rsid w:val="2EDA56CA"/>
    <w:rsid w:val="2EF5028C"/>
    <w:rsid w:val="2F623530"/>
    <w:rsid w:val="2F6539CC"/>
    <w:rsid w:val="2F6D1ECC"/>
    <w:rsid w:val="2F9B51C3"/>
    <w:rsid w:val="2FF80BB0"/>
    <w:rsid w:val="30733DF1"/>
    <w:rsid w:val="30745D3B"/>
    <w:rsid w:val="308A3850"/>
    <w:rsid w:val="308C089C"/>
    <w:rsid w:val="30A37927"/>
    <w:rsid w:val="30ED1CE1"/>
    <w:rsid w:val="312435C3"/>
    <w:rsid w:val="31290B13"/>
    <w:rsid w:val="31741787"/>
    <w:rsid w:val="318A38FC"/>
    <w:rsid w:val="318E3576"/>
    <w:rsid w:val="32057424"/>
    <w:rsid w:val="3237784D"/>
    <w:rsid w:val="324B7B2D"/>
    <w:rsid w:val="32691227"/>
    <w:rsid w:val="328E5164"/>
    <w:rsid w:val="32C53057"/>
    <w:rsid w:val="32DD7EF6"/>
    <w:rsid w:val="331E20DE"/>
    <w:rsid w:val="33323C85"/>
    <w:rsid w:val="33CB4C90"/>
    <w:rsid w:val="33CE3A18"/>
    <w:rsid w:val="33F80B6B"/>
    <w:rsid w:val="342C0CFC"/>
    <w:rsid w:val="34476184"/>
    <w:rsid w:val="346C5466"/>
    <w:rsid w:val="348C4247"/>
    <w:rsid w:val="34B57866"/>
    <w:rsid w:val="3508407F"/>
    <w:rsid w:val="35332C32"/>
    <w:rsid w:val="353F7D2A"/>
    <w:rsid w:val="35500FEB"/>
    <w:rsid w:val="355855CD"/>
    <w:rsid w:val="358E4532"/>
    <w:rsid w:val="35902E19"/>
    <w:rsid w:val="359E3DF4"/>
    <w:rsid w:val="35CE7B80"/>
    <w:rsid w:val="35ED7D1B"/>
    <w:rsid w:val="360707A8"/>
    <w:rsid w:val="36086CA3"/>
    <w:rsid w:val="362436A1"/>
    <w:rsid w:val="3627546D"/>
    <w:rsid w:val="365A3BE9"/>
    <w:rsid w:val="36625C84"/>
    <w:rsid w:val="368C272D"/>
    <w:rsid w:val="368C42BB"/>
    <w:rsid w:val="36E92F7E"/>
    <w:rsid w:val="36FB2A3F"/>
    <w:rsid w:val="36FB729A"/>
    <w:rsid w:val="376B389C"/>
    <w:rsid w:val="377B1BB3"/>
    <w:rsid w:val="37972327"/>
    <w:rsid w:val="37AE2CD6"/>
    <w:rsid w:val="37CB486E"/>
    <w:rsid w:val="37EB664F"/>
    <w:rsid w:val="37F13657"/>
    <w:rsid w:val="37FC2E40"/>
    <w:rsid w:val="380D2E2A"/>
    <w:rsid w:val="38103D52"/>
    <w:rsid w:val="38252C93"/>
    <w:rsid w:val="382F04EB"/>
    <w:rsid w:val="38E5308E"/>
    <w:rsid w:val="38F62584"/>
    <w:rsid w:val="39063BD1"/>
    <w:rsid w:val="39291C29"/>
    <w:rsid w:val="392D376A"/>
    <w:rsid w:val="392F7A58"/>
    <w:rsid w:val="39474654"/>
    <w:rsid w:val="395B22AF"/>
    <w:rsid w:val="396A2F24"/>
    <w:rsid w:val="39775174"/>
    <w:rsid w:val="39A727D3"/>
    <w:rsid w:val="3A004963"/>
    <w:rsid w:val="3A3A0B2C"/>
    <w:rsid w:val="3A3F7896"/>
    <w:rsid w:val="3A720C70"/>
    <w:rsid w:val="3A886F2F"/>
    <w:rsid w:val="3A8C2EE1"/>
    <w:rsid w:val="3AC61BCE"/>
    <w:rsid w:val="3AFD6E35"/>
    <w:rsid w:val="3B06402E"/>
    <w:rsid w:val="3B0754FD"/>
    <w:rsid w:val="3B1F234C"/>
    <w:rsid w:val="3B285199"/>
    <w:rsid w:val="3B593B9C"/>
    <w:rsid w:val="3B9C0FB0"/>
    <w:rsid w:val="3B9E3E77"/>
    <w:rsid w:val="3BDC7DA1"/>
    <w:rsid w:val="3BE33CFB"/>
    <w:rsid w:val="3C04519C"/>
    <w:rsid w:val="3C1C702C"/>
    <w:rsid w:val="3C1E4164"/>
    <w:rsid w:val="3C1E6ACF"/>
    <w:rsid w:val="3C452297"/>
    <w:rsid w:val="3C6B7E35"/>
    <w:rsid w:val="3C7E2608"/>
    <w:rsid w:val="3C91728C"/>
    <w:rsid w:val="3C980CE1"/>
    <w:rsid w:val="3CE403CE"/>
    <w:rsid w:val="3D32511E"/>
    <w:rsid w:val="3D973381"/>
    <w:rsid w:val="3DBB0DAC"/>
    <w:rsid w:val="3E0018F6"/>
    <w:rsid w:val="3E274081"/>
    <w:rsid w:val="3EC25ABE"/>
    <w:rsid w:val="3EDF7139"/>
    <w:rsid w:val="3F604AA1"/>
    <w:rsid w:val="3F895451"/>
    <w:rsid w:val="3FF33196"/>
    <w:rsid w:val="4003420F"/>
    <w:rsid w:val="403C519B"/>
    <w:rsid w:val="40AE1AE4"/>
    <w:rsid w:val="40EA1849"/>
    <w:rsid w:val="4118717A"/>
    <w:rsid w:val="411A2C37"/>
    <w:rsid w:val="41237D4E"/>
    <w:rsid w:val="41343495"/>
    <w:rsid w:val="413673F8"/>
    <w:rsid w:val="417D2D41"/>
    <w:rsid w:val="41A43DE5"/>
    <w:rsid w:val="41AB3577"/>
    <w:rsid w:val="41B961D8"/>
    <w:rsid w:val="41BC5194"/>
    <w:rsid w:val="42032904"/>
    <w:rsid w:val="42136638"/>
    <w:rsid w:val="421D414A"/>
    <w:rsid w:val="42242CE4"/>
    <w:rsid w:val="422C3489"/>
    <w:rsid w:val="422E4436"/>
    <w:rsid w:val="424B3CD2"/>
    <w:rsid w:val="424D646E"/>
    <w:rsid w:val="425928CC"/>
    <w:rsid w:val="426750E6"/>
    <w:rsid w:val="42AB2D0A"/>
    <w:rsid w:val="42BC6DD2"/>
    <w:rsid w:val="42D54FEB"/>
    <w:rsid w:val="4326541F"/>
    <w:rsid w:val="4351213C"/>
    <w:rsid w:val="43B10223"/>
    <w:rsid w:val="43C31FDA"/>
    <w:rsid w:val="441B72EB"/>
    <w:rsid w:val="442C1A3B"/>
    <w:rsid w:val="44381D54"/>
    <w:rsid w:val="4479639D"/>
    <w:rsid w:val="44995A74"/>
    <w:rsid w:val="44D02B76"/>
    <w:rsid w:val="44E62E55"/>
    <w:rsid w:val="44FB1738"/>
    <w:rsid w:val="45506147"/>
    <w:rsid w:val="45A039A0"/>
    <w:rsid w:val="45A91902"/>
    <w:rsid w:val="45CB36AC"/>
    <w:rsid w:val="45D15DB1"/>
    <w:rsid w:val="45E71E0C"/>
    <w:rsid w:val="46070672"/>
    <w:rsid w:val="461214FF"/>
    <w:rsid w:val="461D6D51"/>
    <w:rsid w:val="462146E1"/>
    <w:rsid w:val="46241181"/>
    <w:rsid w:val="464039C1"/>
    <w:rsid w:val="46875A1F"/>
    <w:rsid w:val="46DA42B9"/>
    <w:rsid w:val="46DF7A48"/>
    <w:rsid w:val="46E239C2"/>
    <w:rsid w:val="46E77227"/>
    <w:rsid w:val="46F5387C"/>
    <w:rsid w:val="46FB1A5E"/>
    <w:rsid w:val="470669FC"/>
    <w:rsid w:val="471C34D9"/>
    <w:rsid w:val="472E5CAF"/>
    <w:rsid w:val="474D0646"/>
    <w:rsid w:val="477D2B8A"/>
    <w:rsid w:val="47CB7CBE"/>
    <w:rsid w:val="47E5226A"/>
    <w:rsid w:val="47ED2783"/>
    <w:rsid w:val="48071AEC"/>
    <w:rsid w:val="480D2A7C"/>
    <w:rsid w:val="480F7F87"/>
    <w:rsid w:val="4860105E"/>
    <w:rsid w:val="489A0EC1"/>
    <w:rsid w:val="48A724CE"/>
    <w:rsid w:val="48BE4415"/>
    <w:rsid w:val="48C607EA"/>
    <w:rsid w:val="48C64373"/>
    <w:rsid w:val="48CC6BC6"/>
    <w:rsid w:val="49480D06"/>
    <w:rsid w:val="49491687"/>
    <w:rsid w:val="495868A0"/>
    <w:rsid w:val="49591C9D"/>
    <w:rsid w:val="495B1507"/>
    <w:rsid w:val="49605CF1"/>
    <w:rsid w:val="49E06669"/>
    <w:rsid w:val="49FF5EB4"/>
    <w:rsid w:val="4A0427FF"/>
    <w:rsid w:val="4A1E29B8"/>
    <w:rsid w:val="4A1F0BB9"/>
    <w:rsid w:val="4A2C7C11"/>
    <w:rsid w:val="4A4000DE"/>
    <w:rsid w:val="4A5216DA"/>
    <w:rsid w:val="4A6B1D41"/>
    <w:rsid w:val="4A957E9A"/>
    <w:rsid w:val="4AAA300A"/>
    <w:rsid w:val="4AC00E39"/>
    <w:rsid w:val="4AEE7EDE"/>
    <w:rsid w:val="4B084CDD"/>
    <w:rsid w:val="4B2362ED"/>
    <w:rsid w:val="4B681A7E"/>
    <w:rsid w:val="4B7E7F04"/>
    <w:rsid w:val="4C092D23"/>
    <w:rsid w:val="4C1867D8"/>
    <w:rsid w:val="4C285D74"/>
    <w:rsid w:val="4C5D5822"/>
    <w:rsid w:val="4C931F05"/>
    <w:rsid w:val="4CAE34E4"/>
    <w:rsid w:val="4CC063C1"/>
    <w:rsid w:val="4CCB1876"/>
    <w:rsid w:val="4CD516B7"/>
    <w:rsid w:val="4CD827BE"/>
    <w:rsid w:val="4CE2332C"/>
    <w:rsid w:val="4CE67381"/>
    <w:rsid w:val="4D19011E"/>
    <w:rsid w:val="4DA35F7E"/>
    <w:rsid w:val="4E2A4F22"/>
    <w:rsid w:val="4E3024C7"/>
    <w:rsid w:val="4E33113A"/>
    <w:rsid w:val="4E52015C"/>
    <w:rsid w:val="4E662D72"/>
    <w:rsid w:val="4E6B61D2"/>
    <w:rsid w:val="4E6D0328"/>
    <w:rsid w:val="4E893B91"/>
    <w:rsid w:val="4EDF3C19"/>
    <w:rsid w:val="4F0540DA"/>
    <w:rsid w:val="4F0F5AB7"/>
    <w:rsid w:val="4F513A70"/>
    <w:rsid w:val="4F567A31"/>
    <w:rsid w:val="4F5A7F65"/>
    <w:rsid w:val="4F6323B8"/>
    <w:rsid w:val="4F6E4B61"/>
    <w:rsid w:val="4F970ECB"/>
    <w:rsid w:val="4FE10E3C"/>
    <w:rsid w:val="502D2462"/>
    <w:rsid w:val="50343ACD"/>
    <w:rsid w:val="50443776"/>
    <w:rsid w:val="505C0AFB"/>
    <w:rsid w:val="506D421D"/>
    <w:rsid w:val="50B56252"/>
    <w:rsid w:val="50D06DD9"/>
    <w:rsid w:val="50DF50EE"/>
    <w:rsid w:val="50EA343B"/>
    <w:rsid w:val="50F712B2"/>
    <w:rsid w:val="51063738"/>
    <w:rsid w:val="516B0916"/>
    <w:rsid w:val="516C73DA"/>
    <w:rsid w:val="517106D6"/>
    <w:rsid w:val="51A04BF1"/>
    <w:rsid w:val="51BF79F4"/>
    <w:rsid w:val="52120E44"/>
    <w:rsid w:val="52606A9E"/>
    <w:rsid w:val="529C1D33"/>
    <w:rsid w:val="52AE2A79"/>
    <w:rsid w:val="52D90D50"/>
    <w:rsid w:val="532E21E1"/>
    <w:rsid w:val="535904FA"/>
    <w:rsid w:val="53B344AB"/>
    <w:rsid w:val="53E679BE"/>
    <w:rsid w:val="54001C4D"/>
    <w:rsid w:val="54021164"/>
    <w:rsid w:val="543F6AF3"/>
    <w:rsid w:val="546C3D13"/>
    <w:rsid w:val="547D2D56"/>
    <w:rsid w:val="54B5397E"/>
    <w:rsid w:val="54C92E58"/>
    <w:rsid w:val="54D167A2"/>
    <w:rsid w:val="54E30530"/>
    <w:rsid w:val="54E35C37"/>
    <w:rsid w:val="54FC35C3"/>
    <w:rsid w:val="552A0C1B"/>
    <w:rsid w:val="559E645C"/>
    <w:rsid w:val="55BB3BE1"/>
    <w:rsid w:val="55DC5E35"/>
    <w:rsid w:val="55FB01F0"/>
    <w:rsid w:val="55FD5D15"/>
    <w:rsid w:val="560A20F5"/>
    <w:rsid w:val="56176E2B"/>
    <w:rsid w:val="56577DA6"/>
    <w:rsid w:val="569B4E9E"/>
    <w:rsid w:val="569D754C"/>
    <w:rsid w:val="56B179DD"/>
    <w:rsid w:val="56C94E43"/>
    <w:rsid w:val="56FD058A"/>
    <w:rsid w:val="572237C8"/>
    <w:rsid w:val="5751218D"/>
    <w:rsid w:val="578725EC"/>
    <w:rsid w:val="5796574A"/>
    <w:rsid w:val="579D7F53"/>
    <w:rsid w:val="57B1076E"/>
    <w:rsid w:val="57CF0B97"/>
    <w:rsid w:val="57EA2FC8"/>
    <w:rsid w:val="58081D54"/>
    <w:rsid w:val="580821AF"/>
    <w:rsid w:val="58410EB2"/>
    <w:rsid w:val="58474697"/>
    <w:rsid w:val="58516662"/>
    <w:rsid w:val="585E5E23"/>
    <w:rsid w:val="586445A4"/>
    <w:rsid w:val="589D43E6"/>
    <w:rsid w:val="58D42E2F"/>
    <w:rsid w:val="58E94AF2"/>
    <w:rsid w:val="590F4DC4"/>
    <w:rsid w:val="59571125"/>
    <w:rsid w:val="596B1D50"/>
    <w:rsid w:val="598B427A"/>
    <w:rsid w:val="598F7B93"/>
    <w:rsid w:val="59AA7B2B"/>
    <w:rsid w:val="59D432E5"/>
    <w:rsid w:val="59E93479"/>
    <w:rsid w:val="5A115B61"/>
    <w:rsid w:val="5A964005"/>
    <w:rsid w:val="5AAA1A9F"/>
    <w:rsid w:val="5AB44952"/>
    <w:rsid w:val="5ABE4ED8"/>
    <w:rsid w:val="5AC24003"/>
    <w:rsid w:val="5ACA5B1C"/>
    <w:rsid w:val="5ACB592F"/>
    <w:rsid w:val="5B0A4545"/>
    <w:rsid w:val="5B821CB9"/>
    <w:rsid w:val="5B8D215F"/>
    <w:rsid w:val="5BA81C80"/>
    <w:rsid w:val="5BAB0038"/>
    <w:rsid w:val="5BB87108"/>
    <w:rsid w:val="5C066A76"/>
    <w:rsid w:val="5C125C81"/>
    <w:rsid w:val="5C2211FE"/>
    <w:rsid w:val="5C274CAD"/>
    <w:rsid w:val="5C393443"/>
    <w:rsid w:val="5C3C6B32"/>
    <w:rsid w:val="5C5321F8"/>
    <w:rsid w:val="5C6B438B"/>
    <w:rsid w:val="5C8C6A93"/>
    <w:rsid w:val="5CA21D1E"/>
    <w:rsid w:val="5CA82BA0"/>
    <w:rsid w:val="5CBB286A"/>
    <w:rsid w:val="5CE65BF6"/>
    <w:rsid w:val="5D2158E2"/>
    <w:rsid w:val="5D295923"/>
    <w:rsid w:val="5D4257B4"/>
    <w:rsid w:val="5D6711EA"/>
    <w:rsid w:val="5D7F5D90"/>
    <w:rsid w:val="5D88278E"/>
    <w:rsid w:val="5DE04AEE"/>
    <w:rsid w:val="5DF746E0"/>
    <w:rsid w:val="5E020BB4"/>
    <w:rsid w:val="5E3C510B"/>
    <w:rsid w:val="5E3E3F61"/>
    <w:rsid w:val="5E3F3288"/>
    <w:rsid w:val="5E627CC8"/>
    <w:rsid w:val="5E821ADC"/>
    <w:rsid w:val="5E893477"/>
    <w:rsid w:val="5EDE0341"/>
    <w:rsid w:val="5EF5764A"/>
    <w:rsid w:val="5F0227A9"/>
    <w:rsid w:val="5F2E4217"/>
    <w:rsid w:val="5F4426F1"/>
    <w:rsid w:val="5F4C32AC"/>
    <w:rsid w:val="5F731B0D"/>
    <w:rsid w:val="5F750810"/>
    <w:rsid w:val="5F7F667E"/>
    <w:rsid w:val="5F806677"/>
    <w:rsid w:val="5F9B049C"/>
    <w:rsid w:val="5FA93125"/>
    <w:rsid w:val="5FB24624"/>
    <w:rsid w:val="5FC2297D"/>
    <w:rsid w:val="5FC43FE7"/>
    <w:rsid w:val="5FED77A0"/>
    <w:rsid w:val="600B69AF"/>
    <w:rsid w:val="609C14ED"/>
    <w:rsid w:val="609E686F"/>
    <w:rsid w:val="60EF1BC7"/>
    <w:rsid w:val="60F07D89"/>
    <w:rsid w:val="60FD38C5"/>
    <w:rsid w:val="61053CBA"/>
    <w:rsid w:val="614133EF"/>
    <w:rsid w:val="61430685"/>
    <w:rsid w:val="6172618B"/>
    <w:rsid w:val="617D6639"/>
    <w:rsid w:val="62242007"/>
    <w:rsid w:val="623A548A"/>
    <w:rsid w:val="62761202"/>
    <w:rsid w:val="62A15E4F"/>
    <w:rsid w:val="62A94DC8"/>
    <w:rsid w:val="62B60B7F"/>
    <w:rsid w:val="62B9056C"/>
    <w:rsid w:val="62BA37FC"/>
    <w:rsid w:val="62C65424"/>
    <w:rsid w:val="62CE6720"/>
    <w:rsid w:val="62E71B4C"/>
    <w:rsid w:val="63317578"/>
    <w:rsid w:val="633C73F3"/>
    <w:rsid w:val="63461288"/>
    <w:rsid w:val="635063FD"/>
    <w:rsid w:val="63816CE7"/>
    <w:rsid w:val="64466946"/>
    <w:rsid w:val="646C049C"/>
    <w:rsid w:val="647C0828"/>
    <w:rsid w:val="64A91220"/>
    <w:rsid w:val="64BC632A"/>
    <w:rsid w:val="64DB0CB4"/>
    <w:rsid w:val="64F01146"/>
    <w:rsid w:val="64F902FF"/>
    <w:rsid w:val="650B02BF"/>
    <w:rsid w:val="651C1EBB"/>
    <w:rsid w:val="65323667"/>
    <w:rsid w:val="654D6218"/>
    <w:rsid w:val="656620A5"/>
    <w:rsid w:val="656F009F"/>
    <w:rsid w:val="659D12FB"/>
    <w:rsid w:val="65CD6B54"/>
    <w:rsid w:val="65DD7355"/>
    <w:rsid w:val="65F75766"/>
    <w:rsid w:val="65FE7CCF"/>
    <w:rsid w:val="664613F7"/>
    <w:rsid w:val="66904E50"/>
    <w:rsid w:val="66934C84"/>
    <w:rsid w:val="66C75C49"/>
    <w:rsid w:val="674A6FA1"/>
    <w:rsid w:val="674C0CAA"/>
    <w:rsid w:val="67781514"/>
    <w:rsid w:val="678B0F20"/>
    <w:rsid w:val="67EA6268"/>
    <w:rsid w:val="67F0147D"/>
    <w:rsid w:val="67FB294D"/>
    <w:rsid w:val="68245F90"/>
    <w:rsid w:val="6831414F"/>
    <w:rsid w:val="685B4ECB"/>
    <w:rsid w:val="68B052E0"/>
    <w:rsid w:val="68C00803"/>
    <w:rsid w:val="68E60B73"/>
    <w:rsid w:val="68EB1278"/>
    <w:rsid w:val="69431714"/>
    <w:rsid w:val="69707985"/>
    <w:rsid w:val="698720B7"/>
    <w:rsid w:val="699074ED"/>
    <w:rsid w:val="69C25B02"/>
    <w:rsid w:val="69CB2D3E"/>
    <w:rsid w:val="69E327C8"/>
    <w:rsid w:val="69EB7E7E"/>
    <w:rsid w:val="69F90CF8"/>
    <w:rsid w:val="69FF3876"/>
    <w:rsid w:val="6A030AF2"/>
    <w:rsid w:val="6A691B93"/>
    <w:rsid w:val="6A750802"/>
    <w:rsid w:val="6A932B89"/>
    <w:rsid w:val="6AB548AD"/>
    <w:rsid w:val="6AC734EE"/>
    <w:rsid w:val="6AC9762D"/>
    <w:rsid w:val="6AF930E9"/>
    <w:rsid w:val="6B004F36"/>
    <w:rsid w:val="6B8E47B7"/>
    <w:rsid w:val="6BAB4934"/>
    <w:rsid w:val="6BBB6CED"/>
    <w:rsid w:val="6BCC5D8F"/>
    <w:rsid w:val="6BE64F0E"/>
    <w:rsid w:val="6BEC7535"/>
    <w:rsid w:val="6C0B36F9"/>
    <w:rsid w:val="6C0D15D9"/>
    <w:rsid w:val="6C16274C"/>
    <w:rsid w:val="6C23724F"/>
    <w:rsid w:val="6C2C3C4C"/>
    <w:rsid w:val="6C566343"/>
    <w:rsid w:val="6C7009CC"/>
    <w:rsid w:val="6C941617"/>
    <w:rsid w:val="6CDF3D57"/>
    <w:rsid w:val="6CEC7B9D"/>
    <w:rsid w:val="6D0D5C4E"/>
    <w:rsid w:val="6D712C3E"/>
    <w:rsid w:val="6D99073E"/>
    <w:rsid w:val="6DDE4F34"/>
    <w:rsid w:val="6EA54FCF"/>
    <w:rsid w:val="6EDD734A"/>
    <w:rsid w:val="6EED0019"/>
    <w:rsid w:val="6F0C1A1A"/>
    <w:rsid w:val="6F2B3FB3"/>
    <w:rsid w:val="6F312804"/>
    <w:rsid w:val="6F5A5A12"/>
    <w:rsid w:val="70287EA8"/>
    <w:rsid w:val="702E047C"/>
    <w:rsid w:val="704378F8"/>
    <w:rsid w:val="70AB19D1"/>
    <w:rsid w:val="70F5706D"/>
    <w:rsid w:val="70FD6945"/>
    <w:rsid w:val="711D4D20"/>
    <w:rsid w:val="71475D7D"/>
    <w:rsid w:val="715F2611"/>
    <w:rsid w:val="71623170"/>
    <w:rsid w:val="716C727A"/>
    <w:rsid w:val="718728FC"/>
    <w:rsid w:val="719C57B2"/>
    <w:rsid w:val="71A57214"/>
    <w:rsid w:val="71CA15F8"/>
    <w:rsid w:val="71EE3A83"/>
    <w:rsid w:val="71FF684F"/>
    <w:rsid w:val="722C584C"/>
    <w:rsid w:val="72353B27"/>
    <w:rsid w:val="723854E7"/>
    <w:rsid w:val="724B2D59"/>
    <w:rsid w:val="72815D8E"/>
    <w:rsid w:val="72883B88"/>
    <w:rsid w:val="73423D80"/>
    <w:rsid w:val="73AA5377"/>
    <w:rsid w:val="73BF6BB1"/>
    <w:rsid w:val="73C46EDA"/>
    <w:rsid w:val="73CC30D4"/>
    <w:rsid w:val="73CC67AB"/>
    <w:rsid w:val="740000C8"/>
    <w:rsid w:val="7417543F"/>
    <w:rsid w:val="743E31D0"/>
    <w:rsid w:val="74655783"/>
    <w:rsid w:val="749C4951"/>
    <w:rsid w:val="74B621CE"/>
    <w:rsid w:val="74BD0448"/>
    <w:rsid w:val="751D109A"/>
    <w:rsid w:val="75D33595"/>
    <w:rsid w:val="75DD10E9"/>
    <w:rsid w:val="75E07BD8"/>
    <w:rsid w:val="75E918CC"/>
    <w:rsid w:val="75EF2C46"/>
    <w:rsid w:val="76007350"/>
    <w:rsid w:val="76345ACC"/>
    <w:rsid w:val="763476A1"/>
    <w:rsid w:val="76454356"/>
    <w:rsid w:val="7668237E"/>
    <w:rsid w:val="767A6096"/>
    <w:rsid w:val="76B5388F"/>
    <w:rsid w:val="76B70C28"/>
    <w:rsid w:val="76BD693F"/>
    <w:rsid w:val="76CE1BD9"/>
    <w:rsid w:val="76D04AA3"/>
    <w:rsid w:val="77156C32"/>
    <w:rsid w:val="771738E2"/>
    <w:rsid w:val="771E4546"/>
    <w:rsid w:val="774225C5"/>
    <w:rsid w:val="774915CB"/>
    <w:rsid w:val="774F1951"/>
    <w:rsid w:val="775E1D1E"/>
    <w:rsid w:val="779E5226"/>
    <w:rsid w:val="77AB52CA"/>
    <w:rsid w:val="78212B0C"/>
    <w:rsid w:val="78606F25"/>
    <w:rsid w:val="78610DFF"/>
    <w:rsid w:val="787E0D8A"/>
    <w:rsid w:val="78806566"/>
    <w:rsid w:val="788E21E1"/>
    <w:rsid w:val="78E217C8"/>
    <w:rsid w:val="790C4D22"/>
    <w:rsid w:val="792669BF"/>
    <w:rsid w:val="7979363B"/>
    <w:rsid w:val="79830512"/>
    <w:rsid w:val="79C33DA8"/>
    <w:rsid w:val="79D0635E"/>
    <w:rsid w:val="79DA1A81"/>
    <w:rsid w:val="79F85171"/>
    <w:rsid w:val="7A24126C"/>
    <w:rsid w:val="7A322D39"/>
    <w:rsid w:val="7A562029"/>
    <w:rsid w:val="7A8F237F"/>
    <w:rsid w:val="7A993C9F"/>
    <w:rsid w:val="7A9A2E13"/>
    <w:rsid w:val="7A9B1B80"/>
    <w:rsid w:val="7AA97F14"/>
    <w:rsid w:val="7AB57A1B"/>
    <w:rsid w:val="7ADF70FB"/>
    <w:rsid w:val="7AE70973"/>
    <w:rsid w:val="7AED52F7"/>
    <w:rsid w:val="7B775FFE"/>
    <w:rsid w:val="7B9E4F50"/>
    <w:rsid w:val="7BA83D42"/>
    <w:rsid w:val="7BDD7CE2"/>
    <w:rsid w:val="7C4E26F2"/>
    <w:rsid w:val="7C520FCF"/>
    <w:rsid w:val="7C5957B5"/>
    <w:rsid w:val="7C643864"/>
    <w:rsid w:val="7C673B58"/>
    <w:rsid w:val="7C873F52"/>
    <w:rsid w:val="7C983951"/>
    <w:rsid w:val="7CE20F89"/>
    <w:rsid w:val="7CF20F75"/>
    <w:rsid w:val="7CF76DFB"/>
    <w:rsid w:val="7D391947"/>
    <w:rsid w:val="7D46330A"/>
    <w:rsid w:val="7D4D560B"/>
    <w:rsid w:val="7D503C9B"/>
    <w:rsid w:val="7D6332B9"/>
    <w:rsid w:val="7DF273F2"/>
    <w:rsid w:val="7E0917CA"/>
    <w:rsid w:val="7E175FFE"/>
    <w:rsid w:val="7E8E1026"/>
    <w:rsid w:val="7EB704DF"/>
    <w:rsid w:val="7F7157C9"/>
    <w:rsid w:val="7F9C3A21"/>
    <w:rsid w:val="7FD146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0"/>
    <w:pPr>
      <w:spacing w:before="100" w:beforeAutospacing="1" w:after="100" w:afterAutospacing="1"/>
      <w:jc w:val="left"/>
    </w:pPr>
    <w:rPr>
      <w:rFonts w:hint="eastAsia" w:ascii="宋体" w:hAnsi="宋体" w:eastAsia="宋体" w:cs="宋体"/>
      <w:b/>
      <w:kern w:val="44"/>
      <w:sz w:val="48"/>
      <w:szCs w:val="48"/>
      <w:lang w:val="en-US" w:eastAsia="zh-CN" w:bidi="ar"/>
    </w:rPr>
  </w:style>
  <w:style w:type="paragraph" w:styleId="4">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paragraph" w:styleId="5">
    <w:name w:val="heading 3"/>
    <w:basedOn w:val="1"/>
    <w:next w:val="1"/>
    <w:qFormat/>
    <w:uiPriority w:val="9"/>
    <w:pPr>
      <w:spacing w:before="100" w:beforeAutospacing="1" w:after="100" w:afterAutospacing="1"/>
      <w:jc w:val="left"/>
    </w:pPr>
    <w:rPr>
      <w:rFonts w:hint="eastAsia" w:ascii="宋体" w:hAnsi="宋体" w:eastAsia="宋体" w:cs="宋体"/>
      <w:b/>
      <w:kern w:val="0"/>
      <w:sz w:val="27"/>
      <w:szCs w:val="27"/>
      <w:lang w:val="en-US" w:eastAsia="zh-CN" w:bidi="ar"/>
    </w:rPr>
  </w:style>
  <w:style w:type="paragraph" w:styleId="2">
    <w:name w:val="heading 4"/>
    <w:basedOn w:val="1"/>
    <w:next w:val="1"/>
    <w:qFormat/>
    <w:uiPriority w:val="0"/>
    <w:pPr>
      <w:keepNext/>
      <w:keepLines/>
      <w:spacing w:before="280" w:after="290" w:line="374" w:lineRule="auto"/>
      <w:outlineLvl w:val="3"/>
    </w:pPr>
    <w:rPr>
      <w:rFonts w:ascii="Arial" w:hAnsi="Arial" w:eastAsia="黑体" w:cs="Times New Roman"/>
      <w:b/>
      <w:bCs/>
      <w:sz w:val="28"/>
      <w:szCs w:val="28"/>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6">
    <w:name w:val="Balloon Text"/>
    <w:basedOn w:val="1"/>
    <w:link w:val="14"/>
    <w:semiHidden/>
    <w:unhideWhenUsed/>
    <w:qFormat/>
    <w:uiPriority w:val="99"/>
    <w:rPr>
      <w:sz w:val="18"/>
      <w:szCs w:val="18"/>
    </w:rPr>
  </w:style>
  <w:style w:type="paragraph" w:styleId="7">
    <w:name w:val="footer"/>
    <w:basedOn w:val="1"/>
    <w:link w:val="13"/>
    <w:semiHidden/>
    <w:unhideWhenUsed/>
    <w:qFormat/>
    <w:uiPriority w:val="99"/>
    <w:pPr>
      <w:tabs>
        <w:tab w:val="center" w:pos="4153"/>
        <w:tab w:val="right" w:pos="8306"/>
      </w:tabs>
      <w:snapToGrid w:val="0"/>
      <w:jc w:val="left"/>
    </w:pPr>
    <w:rPr>
      <w:sz w:val="18"/>
      <w:szCs w:val="18"/>
    </w:rPr>
  </w:style>
  <w:style w:type="paragraph" w:styleId="8">
    <w:name w:val="header"/>
    <w:basedOn w:val="1"/>
    <w:link w:val="1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100" w:beforeAutospacing="1" w:after="100" w:afterAutospacing="1"/>
      <w:ind w:left="0" w:right="0"/>
      <w:jc w:val="left"/>
    </w:pPr>
    <w:rPr>
      <w:kern w:val="0"/>
      <w:sz w:val="24"/>
      <w:lang w:val="en-US" w:eastAsia="zh-CN" w:bidi="ar"/>
    </w:rPr>
  </w:style>
  <w:style w:type="character" w:customStyle="1" w:styleId="12">
    <w:name w:val="页眉 Char"/>
    <w:basedOn w:val="11"/>
    <w:link w:val="8"/>
    <w:semiHidden/>
    <w:qFormat/>
    <w:uiPriority w:val="99"/>
    <w:rPr>
      <w:sz w:val="18"/>
      <w:szCs w:val="18"/>
    </w:rPr>
  </w:style>
  <w:style w:type="character" w:customStyle="1" w:styleId="13">
    <w:name w:val="页脚 Char"/>
    <w:basedOn w:val="11"/>
    <w:link w:val="7"/>
    <w:semiHidden/>
    <w:qFormat/>
    <w:uiPriority w:val="99"/>
    <w:rPr>
      <w:sz w:val="18"/>
      <w:szCs w:val="18"/>
    </w:rPr>
  </w:style>
  <w:style w:type="character" w:customStyle="1" w:styleId="14">
    <w:name w:val="批注框文本 Char"/>
    <w:basedOn w:val="11"/>
    <w:link w:val="6"/>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12</Pages>
  <Words>675</Words>
  <Characters>3850</Characters>
  <Lines>32</Lines>
  <Paragraphs>9</Paragraphs>
  <TotalTime>2</TotalTime>
  <ScaleCrop>false</ScaleCrop>
  <LinksUpToDate>false</LinksUpToDate>
  <CharactersWithSpaces>4516</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2018-04-27T07:21:00Z</dcterms:created>
  <dc:creator>user</dc:creator>
  <cp:lastModifiedBy>lenovo</cp:lastModifiedBy>
  <cp:lastPrinted>2018-04-25T09:28:00Z</cp:lastPrinted>
  <dcterms:modified xsi:type="dcterms:W3CDTF">2020-12-02T06:00:16Z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ies>
</file>