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46</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9</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4</w:t>
      </w:r>
      <w:r>
        <w:rPr>
          <w:rFonts w:hint="eastAsia" w:ascii="方正仿宋_GBK" w:hAnsi="宋体" w:eastAsia="方正仿宋_GBK" w:cs="宋体"/>
          <w:color w:val="000000"/>
          <w:kern w:val="0"/>
          <w:sz w:val="32"/>
          <w:szCs w:val="32"/>
          <w:u w:val="single"/>
        </w:rPr>
        <w:t>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香格里拉市审计局邀健康创建办组织健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康生活方式讲座</w:t>
      </w:r>
    </w:p>
    <w:p>
      <w:pPr>
        <w:pStyle w:val="4"/>
        <w:keepNext w:val="0"/>
        <w:keepLines w:val="0"/>
        <w:widowControl/>
        <w:suppressLineNumbers w:val="0"/>
        <w:spacing w:before="0" w:beforeAutospacing="0" w:after="0" w:afterAutospacing="0" w:line="495" w:lineRule="atLeast"/>
        <w:ind w:right="0"/>
        <w:jc w:val="left"/>
        <w:rPr>
          <w:rFonts w:hint="eastAsia" w:ascii="方正仿宋_GBK" w:hAnsi="方正仿宋_GBK" w:eastAsia="方正仿宋_GBK" w:cs="方正仿宋_GBK"/>
          <w:sz w:val="32"/>
          <w:szCs w:val="32"/>
          <w:lang w:val="en-US" w:eastAsia="zh-CN"/>
        </w:rPr>
      </w:pPr>
    </w:p>
    <w:p>
      <w:pPr>
        <w:pStyle w:val="4"/>
        <w:keepNext w:val="0"/>
        <w:keepLines w:val="0"/>
        <w:widowControl/>
        <w:suppressLineNumbers w:val="0"/>
        <w:spacing w:before="0" w:beforeAutospacing="0" w:after="0" w:afterAutospacing="0" w:line="495" w:lineRule="atLeast"/>
        <w:ind w:right="0"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9月4日，香格里拉市审计局携手香格里拉市健康促进创建办公室在市审计局举办了一场健康知识讲座。</w:t>
      </w:r>
    </w:p>
    <w:p>
      <w:pPr>
        <w:pStyle w:val="4"/>
        <w:keepNext w:val="0"/>
        <w:keepLines w:val="0"/>
        <w:widowControl/>
        <w:suppressLineNumbers w:val="0"/>
        <w:spacing w:before="0" w:beforeAutospacing="0" w:after="0" w:afterAutospacing="0" w:line="495" w:lineRule="atLeast"/>
        <w:ind w:right="0" w:firstLine="640" w:firstLineChars="200"/>
        <w:jc w:val="left"/>
        <w:rPr>
          <w:rFonts w:hint="eastAsia" w:ascii="方正仿宋_GBK" w:hAnsi="方正仿宋_GBK" w:eastAsia="方正仿宋_GBK" w:cs="方正仿宋_GBK"/>
          <w:sz w:val="32"/>
          <w:szCs w:val="32"/>
          <w:lang w:val="en-US" w:eastAsia="zh-CN"/>
        </w:rPr>
      </w:pPr>
      <w:bookmarkStart w:id="1" w:name="_GoBack"/>
      <w:r>
        <w:rPr>
          <w:rFonts w:hint="eastAsia" w:ascii="方正仿宋_GBK" w:hAnsi="方正仿宋_GBK" w:eastAsia="方正仿宋_GBK" w:cs="方正仿宋_GBK"/>
          <w:sz w:val="32"/>
          <w:szCs w:val="32"/>
          <w:lang w:val="en-US" w:eastAsia="zh-CN"/>
        </w:rPr>
        <w:drawing>
          <wp:anchor distT="0" distB="0" distL="114300" distR="114300" simplePos="0" relativeHeight="251661312" behindDoc="1" locked="0" layoutInCell="1" allowOverlap="1">
            <wp:simplePos x="0" y="0"/>
            <wp:positionH relativeFrom="column">
              <wp:posOffset>7620</wp:posOffset>
            </wp:positionH>
            <wp:positionV relativeFrom="page">
              <wp:posOffset>7082790</wp:posOffset>
            </wp:positionV>
            <wp:extent cx="5218430" cy="2854325"/>
            <wp:effectExtent l="0" t="0" r="1270" b="0"/>
            <wp:wrapTight wrapText="bothSides">
              <wp:wrapPolygon>
                <wp:start x="0" y="0"/>
                <wp:lineTo x="0" y="21480"/>
                <wp:lineTo x="21526" y="21480"/>
                <wp:lineTo x="21526" y="0"/>
                <wp:lineTo x="0" y="0"/>
              </wp:wrapPolygon>
            </wp:wrapTight>
            <wp:docPr id="5" name="图片 5" descr="b8c9c52b6aff715d9c4aba334ebc8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8c9c52b6aff715d9c4aba334ebc80a"/>
                    <pic:cNvPicPr>
                      <a:picLocks noChangeAspect="1"/>
                    </pic:cNvPicPr>
                  </pic:nvPicPr>
                  <pic:blipFill>
                    <a:blip r:embed="rId10"/>
                    <a:stretch>
                      <a:fillRect/>
                    </a:stretch>
                  </pic:blipFill>
                  <pic:spPr>
                    <a:xfrm>
                      <a:off x="0" y="0"/>
                      <a:ext cx="5218430" cy="2854325"/>
                    </a:xfrm>
                    <a:prstGeom prst="rect">
                      <a:avLst/>
                    </a:prstGeom>
                  </pic:spPr>
                </pic:pic>
              </a:graphicData>
            </a:graphic>
          </wp:anchor>
        </w:drawing>
      </w:r>
      <w:bookmarkEnd w:id="1"/>
      <w:r>
        <w:rPr>
          <w:rFonts w:hint="eastAsia" w:ascii="方正仿宋_GBK" w:hAnsi="方正仿宋_GBK" w:eastAsia="方正仿宋_GBK" w:cs="方正仿宋_GBK"/>
          <w:sz w:val="32"/>
          <w:szCs w:val="32"/>
          <w:lang w:val="en-US" w:eastAsia="zh-CN"/>
        </w:rPr>
        <w:t>特邀香格里拉市健康促进创建办公室张玉龙同志、和炳梅作为主讲人，以“PPT”现场演示的方式，形象生动地讲</w:t>
      </w:r>
      <w:r>
        <w:rPr>
          <w:rFonts w:hint="eastAsia" w:ascii="方正仿宋_GBK" w:hAnsi="方正仿宋_GBK" w:eastAsia="方正仿宋_GBK" w:cs="方正仿宋_GBK"/>
          <w:color w:val="333333"/>
          <w:sz w:val="32"/>
          <w:szCs w:val="32"/>
          <w:lang w:eastAsia="zh-CN"/>
        </w:rPr>
        <w:drawing>
          <wp:anchor distT="0" distB="0" distL="114300" distR="114300" simplePos="0" relativeHeight="251659264" behindDoc="1" locked="0" layoutInCell="1" allowOverlap="1">
            <wp:simplePos x="0" y="0"/>
            <wp:positionH relativeFrom="column">
              <wp:posOffset>2626360</wp:posOffset>
            </wp:positionH>
            <wp:positionV relativeFrom="page">
              <wp:posOffset>3954780</wp:posOffset>
            </wp:positionV>
            <wp:extent cx="2860675" cy="2619375"/>
            <wp:effectExtent l="0" t="0" r="15875" b="47625"/>
            <wp:wrapTight wrapText="bothSides">
              <wp:wrapPolygon>
                <wp:start x="0" y="0"/>
                <wp:lineTo x="0" y="21521"/>
                <wp:lineTo x="21432" y="21521"/>
                <wp:lineTo x="21432" y="0"/>
                <wp:lineTo x="0" y="0"/>
              </wp:wrapPolygon>
            </wp:wrapTight>
            <wp:docPr id="2" name="图片 2" descr="3909402f135bbdafe19885a7535b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09402f135bbdafe19885a7535b6c8"/>
                    <pic:cNvPicPr>
                      <a:picLocks noChangeAspect="1"/>
                    </pic:cNvPicPr>
                  </pic:nvPicPr>
                  <pic:blipFill>
                    <a:blip r:embed="rId11"/>
                    <a:stretch>
                      <a:fillRect/>
                    </a:stretch>
                  </pic:blipFill>
                  <pic:spPr>
                    <a:xfrm>
                      <a:off x="0" y="0"/>
                      <a:ext cx="2860675" cy="261937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1" locked="0" layoutInCell="1" allowOverlap="1">
            <wp:simplePos x="0" y="0"/>
            <wp:positionH relativeFrom="column">
              <wp:posOffset>-8255</wp:posOffset>
            </wp:positionH>
            <wp:positionV relativeFrom="page">
              <wp:posOffset>1143635</wp:posOffset>
            </wp:positionV>
            <wp:extent cx="5266690" cy="2252345"/>
            <wp:effectExtent l="0" t="0" r="10160" b="14605"/>
            <wp:wrapTight wrapText="bothSides">
              <wp:wrapPolygon>
                <wp:start x="0" y="0"/>
                <wp:lineTo x="0" y="21375"/>
                <wp:lineTo x="21485" y="21375"/>
                <wp:lineTo x="21485" y="0"/>
                <wp:lineTo x="0" y="0"/>
              </wp:wrapPolygon>
            </wp:wrapTight>
            <wp:docPr id="1" name="图片 1" descr="6327c202d91a78d82d1823d9b883e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27c202d91a78d82d1823d9b883ecf"/>
                    <pic:cNvPicPr>
                      <a:picLocks noChangeAspect="1"/>
                    </pic:cNvPicPr>
                  </pic:nvPicPr>
                  <pic:blipFill>
                    <a:blip r:embed="rId12"/>
                    <a:stretch>
                      <a:fillRect/>
                    </a:stretch>
                  </pic:blipFill>
                  <pic:spPr>
                    <a:xfrm>
                      <a:off x="0" y="0"/>
                      <a:ext cx="5266690" cy="225234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解了“三减三健”促进全民健康生活方式</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讲座从健康的生活方式，高盐、高油、高糖的危害，如何“三减”等方面将目前干部职工健康现状摆在了面前，从“合理饮食，合理适时运动、减盐减油减糖行动”等方面提醒职工要养成有益于健康的习惯化的行为方式，切实增强自我保健意识。此外讲座结束后，还结合香格里拉实际情况回答了参加人员的一系列实际问题，分发了印有肺结核相关情况、食品安全五要点等讲座小礼品以及健康促进机关知识读本。</w:t>
      </w:r>
    </w:p>
    <w:p>
      <w:pPr>
        <w:pStyle w:val="4"/>
        <w:keepNext w:val="0"/>
        <w:keepLines w:val="0"/>
        <w:widowControl/>
        <w:suppressLineNumbers w:val="0"/>
        <w:spacing w:before="0" w:beforeAutospacing="0" w:after="0" w:afterAutospacing="0" w:line="495" w:lineRule="atLeast"/>
        <w:ind w:right="0"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讲座结束后，大家纷纷表示，此类健康知识讲座很有必要，受益良多，不仅提高了大家的健康意识和自我保护能力。今后在忙于工作的同时，会更加注重自身健康，争取以更加健康的身体、更加饱满的热情、更加旺盛的精力投入工作。</w:t>
      </w:r>
    </w:p>
    <w:p>
      <w:pPr>
        <w:spacing w:line="520" w:lineRule="exact"/>
        <w:ind w:left="4435" w:leftChars="12" w:hanging="4410" w:hangingChars="2100"/>
        <w:rPr>
          <w:rFonts w:ascii="方正仿宋_GBK" w:eastAsia="方正仿宋_GBK"/>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9</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4</w:t>
      </w:r>
      <w:r>
        <w:rPr>
          <w:rFonts w:hint="eastAsia" w:ascii="方正仿宋_GBK" w:eastAsia="方正仿宋_GBK"/>
          <w:color w:val="000000"/>
          <w:sz w:val="28"/>
          <w:szCs w:val="28"/>
        </w:rPr>
        <w:t>日发</w:t>
      </w:r>
    </w:p>
    <w:sectPr>
      <w:headerReference r:id="rId5" w:type="first"/>
      <w:footerReference r:id="rId8" w:type="first"/>
      <w:headerReference r:id="rId3" w:type="default"/>
      <w:footerReference r:id="rId6" w:type="default"/>
      <w:headerReference r:id="rId4" w:type="even"/>
      <w:footerReference r:id="rId7" w:type="even"/>
      <w:pgSz w:w="11906" w:h="16838"/>
      <w:pgMar w:top="873"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01276786"/>
    <w:rsid w:val="016B71DE"/>
    <w:rsid w:val="016C6C62"/>
    <w:rsid w:val="023509E5"/>
    <w:rsid w:val="0236044F"/>
    <w:rsid w:val="06183BC3"/>
    <w:rsid w:val="0BF13B16"/>
    <w:rsid w:val="0D2522B7"/>
    <w:rsid w:val="10B7746C"/>
    <w:rsid w:val="14833F1E"/>
    <w:rsid w:val="1C2A496F"/>
    <w:rsid w:val="1D434262"/>
    <w:rsid w:val="1E1E5660"/>
    <w:rsid w:val="1E4A3C64"/>
    <w:rsid w:val="24EC46C5"/>
    <w:rsid w:val="29813498"/>
    <w:rsid w:val="2BB245F5"/>
    <w:rsid w:val="31635AE9"/>
    <w:rsid w:val="37E12867"/>
    <w:rsid w:val="3FC62E22"/>
    <w:rsid w:val="458B7401"/>
    <w:rsid w:val="46FA5B7A"/>
    <w:rsid w:val="4F052B61"/>
    <w:rsid w:val="52475646"/>
    <w:rsid w:val="535375E9"/>
    <w:rsid w:val="55F26E23"/>
    <w:rsid w:val="568D6A2E"/>
    <w:rsid w:val="57627C8E"/>
    <w:rsid w:val="5B143F8D"/>
    <w:rsid w:val="5EBD0098"/>
    <w:rsid w:val="621C68E4"/>
    <w:rsid w:val="62356785"/>
    <w:rsid w:val="64B37006"/>
    <w:rsid w:val="65FB37AC"/>
    <w:rsid w:val="686F1CB1"/>
    <w:rsid w:val="68F34638"/>
    <w:rsid w:val="69F94509"/>
    <w:rsid w:val="6E682331"/>
    <w:rsid w:val="6EFE6AC7"/>
    <w:rsid w:val="70384686"/>
    <w:rsid w:val="72047433"/>
    <w:rsid w:val="73210FE3"/>
    <w:rsid w:val="75A834C1"/>
    <w:rsid w:val="7BCC2C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Administrator</cp:lastModifiedBy>
  <cp:lastPrinted>2020-08-27T07:59:00Z</cp:lastPrinted>
  <dcterms:modified xsi:type="dcterms:W3CDTF">2020-09-04T08:19:06Z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