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00" w:lineRule="atLeast"/>
        <w:ind w:firstLine="843" w:firstLineChars="100"/>
        <w:jc w:val="both"/>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   报</w:t>
      </w:r>
    </w:p>
    <w:p>
      <w:pPr>
        <w:jc w:val="center"/>
        <w:rPr>
          <w:rFonts w:ascii="方正小标宋_GBK" w:hAnsi="宋体" w:eastAsia="方正小标宋_GBK" w:cs="宋体"/>
          <w:b/>
          <w:color w:val="000000"/>
          <w:kern w:val="0"/>
          <w:sz w:val="36"/>
          <w:szCs w:val="36"/>
        </w:rPr>
      </w:pPr>
      <w:r>
        <w:rPr>
          <w:rFonts w:hint="eastAsia" w:ascii="方正小标宋_GBK" w:hAnsi="宋体" w:eastAsia="方正小标宋_GBK" w:cs="宋体"/>
          <w:color w:val="000000"/>
          <w:kern w:val="0"/>
          <w:sz w:val="36"/>
          <w:szCs w:val="36"/>
        </w:rPr>
        <w:t xml:space="preserve"> （第</w:t>
      </w:r>
      <w:r>
        <w:rPr>
          <w:rFonts w:hint="eastAsia" w:ascii="方正小标宋_GBK" w:hAnsi="宋体" w:eastAsia="方正小标宋_GBK" w:cs="宋体"/>
          <w:color w:val="000000"/>
          <w:kern w:val="0"/>
          <w:sz w:val="36"/>
          <w:szCs w:val="36"/>
          <w:lang w:val="en-US" w:eastAsia="zh-CN"/>
        </w:rPr>
        <w:t>26</w:t>
      </w:r>
      <w:r>
        <w:rPr>
          <w:rFonts w:hint="eastAsia" w:ascii="方正小标宋_GBK" w:hAnsi="宋体" w:eastAsia="方正小标宋_GBK" w:cs="宋体"/>
          <w:color w:val="000000"/>
          <w:kern w:val="0"/>
          <w:sz w:val="36"/>
          <w:szCs w:val="36"/>
        </w:rPr>
        <w:t>期）</w:t>
      </w:r>
    </w:p>
    <w:p>
      <w:pPr>
        <w:rPr>
          <w:rFonts w:hint="eastAsia" w:ascii="方正小标宋_GBK" w:eastAsia="方正小标宋_GBK"/>
          <w:sz w:val="44"/>
          <w:szCs w:val="44"/>
          <w:lang w:eastAsia="zh-CN"/>
        </w:rPr>
      </w:pPr>
      <w:r>
        <w:rPr>
          <w:rFonts w:hint="eastAsia" w:ascii="方正仿宋_GBK" w:hAnsi="宋体" w:eastAsia="方正仿宋_GBK" w:cs="宋体"/>
          <w:color w:val="000000"/>
          <w:kern w:val="0"/>
          <w:sz w:val="32"/>
          <w:szCs w:val="32"/>
          <w:u w:val="single"/>
        </w:rPr>
        <w:t xml:space="preserve"> 香格里拉市审计局办公室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7</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11</w:t>
      </w:r>
      <w:r>
        <w:rPr>
          <w:rFonts w:hint="eastAsia" w:ascii="方正仿宋_GBK" w:hAnsi="宋体" w:eastAsia="方正仿宋_GBK" w:cs="宋体"/>
          <w:color w:val="000000"/>
          <w:kern w:val="0"/>
          <w:sz w:val="32"/>
          <w:szCs w:val="32"/>
          <w:u w:val="single"/>
        </w:rPr>
        <w:t>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香格里拉市审计局对审计项目进行</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lang w:eastAsia="zh-CN"/>
        </w:rPr>
      </w:pPr>
      <w:r>
        <w:rPr>
          <w:rFonts w:hint="eastAsia" w:ascii="方正小标宋_GBK" w:eastAsia="方正小标宋_GBK"/>
          <w:sz w:val="44"/>
          <w:szCs w:val="44"/>
          <w:lang w:eastAsia="zh-CN"/>
        </w:rPr>
        <w:t>实地勘察</w:t>
      </w:r>
    </w:p>
    <w:p>
      <w:pPr>
        <w:pStyle w:val="3"/>
        <w:rPr>
          <w:rFonts w:hint="eastAsia"/>
          <w:lang w:eastAsia="zh-CN"/>
        </w:rPr>
      </w:pPr>
    </w:p>
    <w:p>
      <w:pPr>
        <w:pStyle w:val="3"/>
        <w:rPr>
          <w:rFonts w:hint="eastAsia"/>
          <w:lang w:eastAsia="zh-CN"/>
        </w:rPr>
      </w:pPr>
    </w:p>
    <w:p>
      <w:pPr>
        <w:pStyle w:val="2"/>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drawing>
          <wp:anchor distT="0" distB="0" distL="114300" distR="114300" simplePos="0" relativeHeight="251661312" behindDoc="1" locked="0" layoutInCell="1" allowOverlap="1">
            <wp:simplePos x="0" y="0"/>
            <wp:positionH relativeFrom="column">
              <wp:posOffset>-13335</wp:posOffset>
            </wp:positionH>
            <wp:positionV relativeFrom="page">
              <wp:posOffset>6734810</wp:posOffset>
            </wp:positionV>
            <wp:extent cx="5485765" cy="3037205"/>
            <wp:effectExtent l="0" t="0" r="635" b="10795"/>
            <wp:wrapTight wrapText="bothSides">
              <wp:wrapPolygon>
                <wp:start x="0" y="0"/>
                <wp:lineTo x="0" y="21406"/>
                <wp:lineTo x="21527" y="21406"/>
                <wp:lineTo x="21527" y="0"/>
                <wp:lineTo x="0" y="0"/>
              </wp:wrapPolygon>
            </wp:wrapTight>
            <wp:docPr id="10" name="图片 4" descr="eedc60eb952ff06895be25813b1c6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eedc60eb952ff06895be25813b1c6ce"/>
                    <pic:cNvPicPr>
                      <a:picLocks noChangeAspect="1"/>
                    </pic:cNvPicPr>
                  </pic:nvPicPr>
                  <pic:blipFill>
                    <a:blip r:embed="rId4"/>
                    <a:stretch>
                      <a:fillRect/>
                    </a:stretch>
                  </pic:blipFill>
                  <pic:spPr>
                    <a:xfrm>
                      <a:off x="0" y="0"/>
                      <a:ext cx="5485765" cy="3037205"/>
                    </a:xfrm>
                    <a:prstGeom prst="rect">
                      <a:avLst/>
                    </a:prstGeom>
                    <a:noFill/>
                    <a:ln>
                      <a:noFill/>
                    </a:ln>
                  </pic:spPr>
                </pic:pic>
              </a:graphicData>
            </a:graphic>
          </wp:anchor>
        </w:drawing>
      </w:r>
      <w:r>
        <w:rPr>
          <w:rFonts w:hint="eastAsia" w:ascii="方正仿宋_GBK" w:hAnsi="方正仿宋_GBK" w:eastAsia="方正仿宋_GBK" w:cs="方正仿宋_GBK"/>
          <w:b w:val="0"/>
          <w:bCs w:val="0"/>
          <w:kern w:val="2"/>
          <w:sz w:val="32"/>
          <w:szCs w:val="32"/>
          <w:lang w:val="en-US" w:eastAsia="zh-CN" w:bidi="ar-SA"/>
        </w:rPr>
        <w:t>为积极响应习近平关于审计工作作出的重要指示紧紧围绕党和国家工作大局全面履行职责坚持依法审计完善体制机制，为推进国家治理体系和治理能力现代化作出更大贡献。</w:t>
      </w:r>
    </w:p>
    <w:p>
      <w:pPr>
        <w:pStyle w:val="2"/>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随着我国经济体制改革的深入和社会主义市场经济体制的建立与完善，作为国家审计的一部分，政府投资审计在维护法律尊严、促进党风廉政建设、为改革开放和宏观调控服务等方面发挥了重要的作用。</w:t>
      </w:r>
    </w:p>
    <w:p>
      <w:pPr>
        <w:pStyle w:val="2"/>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drawing>
          <wp:anchor distT="0" distB="0" distL="114300" distR="114300" simplePos="0" relativeHeight="251662336" behindDoc="0" locked="0" layoutInCell="1" allowOverlap="1">
            <wp:simplePos x="0" y="0"/>
            <wp:positionH relativeFrom="column">
              <wp:posOffset>-107950</wp:posOffset>
            </wp:positionH>
            <wp:positionV relativeFrom="paragraph">
              <wp:posOffset>129540</wp:posOffset>
            </wp:positionV>
            <wp:extent cx="5485765" cy="2742565"/>
            <wp:effectExtent l="0" t="0" r="635" b="635"/>
            <wp:wrapTopAndBottom/>
            <wp:docPr id="11" name="图片 5" descr="839d7520a62e0840faa6f083056b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839d7520a62e0840faa6f083056b23c"/>
                    <pic:cNvPicPr>
                      <a:picLocks noChangeAspect="1"/>
                    </pic:cNvPicPr>
                  </pic:nvPicPr>
                  <pic:blipFill>
                    <a:blip r:embed="rId5"/>
                    <a:stretch>
                      <a:fillRect/>
                    </a:stretch>
                  </pic:blipFill>
                  <pic:spPr>
                    <a:xfrm>
                      <a:off x="0" y="0"/>
                      <a:ext cx="5485765" cy="2742565"/>
                    </a:xfrm>
                    <a:prstGeom prst="rect">
                      <a:avLst/>
                    </a:prstGeom>
                    <a:noFill/>
                    <a:ln>
                      <a:noFill/>
                    </a:ln>
                  </pic:spPr>
                </pic:pic>
              </a:graphicData>
            </a:graphic>
          </wp:anchor>
        </w:drawing>
      </w:r>
      <w:r>
        <w:rPr>
          <w:rFonts w:hint="eastAsia" w:ascii="方正仿宋_GBK" w:hAnsi="方正仿宋_GBK" w:eastAsia="方正仿宋_GBK" w:cs="方正仿宋_GBK"/>
          <w:b w:val="0"/>
          <w:bCs w:val="0"/>
          <w:kern w:val="2"/>
          <w:sz w:val="32"/>
          <w:szCs w:val="32"/>
          <w:lang w:val="en-US" w:eastAsia="zh-CN" w:bidi="ar-SA"/>
        </w:rPr>
        <w:t>我局近日对香格里拉市多个投资项目进行审计，审计过程中严格执行审计八不准，四严禁条例，摸清建设项目规模、资金来源渠道和使用方向，发现和揭露其中存在的违法违纪问题，防止国有资产的流失。（信息员：次里培楚）</w:t>
      </w:r>
    </w:p>
    <w:p>
      <w:pPr>
        <w:pStyle w:val="2"/>
        <w:rPr>
          <w:rFonts w:hint="eastAsia" w:ascii="方正仿宋_GBK" w:hAnsi="方正仿宋_GBK" w:eastAsia="方正仿宋_GBK" w:cs="方正仿宋_GBK"/>
          <w:b w:val="0"/>
          <w:bCs w:val="0"/>
          <w:kern w:val="2"/>
          <w:sz w:val="32"/>
          <w:szCs w:val="32"/>
          <w:lang w:val="en-US" w:eastAsia="zh-CN" w:bidi="ar-SA"/>
        </w:rPr>
      </w:pPr>
    </w:p>
    <w:p>
      <w:pPr>
        <w:pStyle w:val="2"/>
        <w:rPr>
          <w:rFonts w:hint="eastAsia" w:ascii="方正仿宋_GBK" w:hAnsi="方正仿宋_GBK" w:eastAsia="方正仿宋_GBK" w:cs="方正仿宋_GBK"/>
          <w:b w:val="0"/>
          <w:bCs w:val="0"/>
          <w:kern w:val="2"/>
          <w:sz w:val="32"/>
          <w:szCs w:val="32"/>
          <w:lang w:val="en-US" w:eastAsia="zh-CN" w:bidi="ar-SA"/>
        </w:rPr>
      </w:pPr>
    </w:p>
    <w:p>
      <w:pPr>
        <w:pStyle w:val="2"/>
        <w:rPr>
          <w:rFonts w:hint="eastAsia" w:ascii="方正仿宋_GBK" w:hAnsi="方正仿宋_GBK" w:eastAsia="方正仿宋_GBK" w:cs="方正仿宋_GBK"/>
          <w:b w:val="0"/>
          <w:bCs w:val="0"/>
          <w:kern w:val="2"/>
          <w:sz w:val="32"/>
          <w:szCs w:val="32"/>
          <w:lang w:val="en-US" w:eastAsia="zh-CN" w:bidi="ar-SA"/>
        </w:rPr>
      </w:pPr>
    </w:p>
    <w:p>
      <w:pPr>
        <w:pStyle w:val="2"/>
        <w:rPr>
          <w:rFonts w:hint="eastAsia" w:ascii="方正仿宋_GBK" w:hAnsi="方正仿宋_GBK" w:eastAsia="方正仿宋_GBK" w:cs="方正仿宋_GBK"/>
          <w:b w:val="0"/>
          <w:bCs w:val="0"/>
          <w:kern w:val="2"/>
          <w:sz w:val="32"/>
          <w:szCs w:val="32"/>
          <w:lang w:val="en-US" w:eastAsia="zh-CN" w:bidi="ar-SA"/>
        </w:rPr>
      </w:pPr>
    </w:p>
    <w:p>
      <w:pPr>
        <w:pStyle w:val="2"/>
        <w:rPr>
          <w:rFonts w:hint="eastAsia" w:ascii="方正仿宋_GBK" w:hAnsi="方正仿宋_GBK" w:eastAsia="方正仿宋_GBK" w:cs="方正仿宋_GBK"/>
          <w:b w:val="0"/>
          <w:bCs w:val="0"/>
          <w:kern w:val="2"/>
          <w:sz w:val="32"/>
          <w:szCs w:val="32"/>
          <w:lang w:val="en-US" w:eastAsia="zh-CN" w:bidi="ar-SA"/>
        </w:rPr>
      </w:pPr>
    </w:p>
    <w:p>
      <w:pPr>
        <w:spacing w:line="520" w:lineRule="exact"/>
        <w:ind w:left="4435" w:leftChars="12" w:hanging="4410" w:hangingChars="2100"/>
        <w:rPr>
          <w:rFonts w:hint="eastAsia" w:ascii="方正仿宋_GBK" w:hAnsi="方正仿宋_GBK" w:eastAsia="方正仿宋_GBK" w:cs="方正仿宋_GBK"/>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60288;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CaBL6B1wEAAJgDAAAOAAAAZHJzL2Uyb0RvYy54bWytU0uOEzEQ&#10;3SNxB8t70j3RZI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mgS+gd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9264;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8mzENEAAAAEAQAADwAAAAAAAAABACAAAAAiAAAA&#10;ZHJzL2Rvd25yZXYueG1sUEsBAhQAFAAAAAgAh07iQD7yBwjVAQAAmAMAAA4AAAAAAAAAAQAgAAAA&#10;IAEAAGRycy9lMm9Eb2MueG1sUEsFBgAAAAAGAAYAWQEAAGcFA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 xml:space="preserve">香格里拉市审计局办公室          </w:t>
      </w:r>
      <w:r>
        <w:rPr>
          <w:rFonts w:hint="eastAsia" w:ascii="方正仿宋_GBK" w:eastAsia="方正仿宋_GBK"/>
          <w:color w:val="000000"/>
          <w:sz w:val="28"/>
          <w:szCs w:val="28"/>
          <w:lang w:val="en-US" w:eastAsia="zh-CN"/>
        </w:rPr>
        <w:t xml:space="preserve">  </w:t>
      </w:r>
      <w:r>
        <w:rPr>
          <w:rFonts w:hint="eastAsia" w:ascii="方正仿宋_GBK" w:eastAsia="方正仿宋_GBK"/>
          <w:color w:val="000000"/>
          <w:sz w:val="28"/>
          <w:szCs w:val="28"/>
        </w:rPr>
        <w:t xml:space="preserve">        2020年</w:t>
      </w:r>
      <w:r>
        <w:rPr>
          <w:rFonts w:hint="eastAsia" w:ascii="方正仿宋_GBK" w:eastAsia="方正仿宋_GBK"/>
          <w:color w:val="000000"/>
          <w:sz w:val="28"/>
          <w:szCs w:val="28"/>
          <w:lang w:val="en-US" w:eastAsia="zh-CN"/>
        </w:rPr>
        <w:t>7</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10</w:t>
      </w:r>
      <w:r>
        <w:rPr>
          <w:rFonts w:hint="eastAsia" w:ascii="方正仿宋_GBK" w:eastAsia="方正仿宋_GBK"/>
          <w:color w:val="000000"/>
          <w:sz w:val="28"/>
          <w:szCs w:val="28"/>
        </w:rPr>
        <w:t>日发</w:t>
      </w:r>
      <w:r>
        <w:rPr>
          <w:rFonts w:hint="eastAsia" w:ascii="方正仿宋_GBK" w:hAnsi="方正仿宋_GBK" w:eastAsia="方正仿宋_GBK" w:cs="方正仿宋_GBK"/>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4BA3"/>
    <w:rsid w:val="03463B91"/>
    <w:rsid w:val="06DE08F8"/>
    <w:rsid w:val="094E705B"/>
    <w:rsid w:val="0C527B94"/>
    <w:rsid w:val="0ECC3015"/>
    <w:rsid w:val="0F16553D"/>
    <w:rsid w:val="18077B1E"/>
    <w:rsid w:val="199D0EB9"/>
    <w:rsid w:val="1D714178"/>
    <w:rsid w:val="2353561E"/>
    <w:rsid w:val="33CD048C"/>
    <w:rsid w:val="39B24739"/>
    <w:rsid w:val="3FD23C77"/>
    <w:rsid w:val="40D80CC3"/>
    <w:rsid w:val="48385A2F"/>
    <w:rsid w:val="56003097"/>
    <w:rsid w:val="57193CA7"/>
    <w:rsid w:val="5BBD7728"/>
    <w:rsid w:val="5DAA2324"/>
    <w:rsid w:val="61E52657"/>
    <w:rsid w:val="64AC4F02"/>
    <w:rsid w:val="756D4D50"/>
    <w:rsid w:val="765551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2020-07-10T08:54:02Z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