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9D81B">
      <w:pPr>
        <w:spacing w:line="257" w:lineRule="auto"/>
        <w:rPr>
          <w:rFonts w:ascii="Arial"/>
          <w:sz w:val="21"/>
        </w:rPr>
      </w:pPr>
    </w:p>
    <w:p w14:paraId="0E5EE6C1">
      <w:pPr>
        <w:spacing w:line="257" w:lineRule="auto"/>
        <w:rPr>
          <w:rFonts w:ascii="Arial"/>
          <w:sz w:val="21"/>
        </w:rPr>
      </w:pPr>
    </w:p>
    <w:p w14:paraId="6A70372B">
      <w:pPr>
        <w:spacing w:line="257" w:lineRule="auto"/>
        <w:rPr>
          <w:rFonts w:ascii="Arial"/>
          <w:sz w:val="21"/>
        </w:rPr>
      </w:pPr>
    </w:p>
    <w:p w14:paraId="68289A1F">
      <w:pPr>
        <w:spacing w:line="257" w:lineRule="auto"/>
        <w:rPr>
          <w:rFonts w:ascii="Arial"/>
          <w:sz w:val="21"/>
        </w:rPr>
      </w:pPr>
    </w:p>
    <w:p w14:paraId="2FADD01D">
      <w:pPr>
        <w:spacing w:line="257" w:lineRule="auto"/>
        <w:rPr>
          <w:rFonts w:ascii="Arial"/>
          <w:sz w:val="21"/>
        </w:rPr>
      </w:pPr>
    </w:p>
    <w:p w14:paraId="47BFA257">
      <w:pPr>
        <w:spacing w:line="258" w:lineRule="auto"/>
        <w:rPr>
          <w:rFonts w:ascii="Arial"/>
          <w:sz w:val="21"/>
        </w:rPr>
      </w:pPr>
    </w:p>
    <w:p w14:paraId="78300F53">
      <w:pPr>
        <w:spacing w:line="258" w:lineRule="auto"/>
        <w:rPr>
          <w:rFonts w:ascii="Arial"/>
          <w:sz w:val="21"/>
        </w:rPr>
      </w:pPr>
    </w:p>
    <w:p w14:paraId="2239DE5F">
      <w:pPr>
        <w:spacing w:line="1452" w:lineRule="exact"/>
        <w:ind w:firstLine="165"/>
      </w:pPr>
      <w:r>
        <w:rPr>
          <w:position w:val="-29"/>
        </w:rPr>
        <w:drawing>
          <wp:inline distT="0" distB="0" distL="0" distR="0">
            <wp:extent cx="5297170" cy="9213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5297589" cy="921943"/>
                    </a:xfrm>
                    <a:prstGeom prst="rect">
                      <a:avLst/>
                    </a:prstGeom>
                  </pic:spPr>
                </pic:pic>
              </a:graphicData>
            </a:graphic>
          </wp:inline>
        </w:drawing>
      </w:r>
    </w:p>
    <w:p w14:paraId="25303616">
      <w:pPr>
        <w:spacing w:line="276" w:lineRule="auto"/>
        <w:rPr>
          <w:rFonts w:ascii="Arial"/>
          <w:sz w:val="21"/>
        </w:rPr>
      </w:pPr>
    </w:p>
    <w:p w14:paraId="4585DE02">
      <w:pPr>
        <w:spacing w:line="277" w:lineRule="auto"/>
        <w:rPr>
          <w:rFonts w:ascii="Arial"/>
          <w:sz w:val="21"/>
        </w:rPr>
      </w:pPr>
    </w:p>
    <w:p w14:paraId="40C86E92">
      <w:pPr>
        <w:spacing w:line="277" w:lineRule="auto"/>
        <w:rPr>
          <w:rFonts w:ascii="Arial"/>
          <w:sz w:val="21"/>
        </w:rPr>
      </w:pPr>
    </w:p>
    <w:p w14:paraId="1167350E">
      <w:pPr>
        <w:spacing w:before="133" w:line="207" w:lineRule="auto"/>
        <w:outlineLvl w:val="0"/>
        <w:rPr>
          <w:rFonts w:hint="eastAsia" w:ascii="仿宋" w:hAnsi="仿宋" w:eastAsia="仿宋" w:cs="仿宋"/>
          <w:sz w:val="32"/>
          <w:szCs w:val="32"/>
        </w:rPr>
      </w:pPr>
      <w:r>
        <w:rPr>
          <w:rFonts w:hint="eastAsia" w:ascii="仿宋" w:hAnsi="仿宋" w:eastAsia="仿宋" w:cs="仿宋"/>
          <w:spacing w:val="-2"/>
          <w:sz w:val="32"/>
          <w:szCs w:val="32"/>
        </w:rPr>
        <w:t>尼政发</w:t>
      </w:r>
      <w:r>
        <w:rPr>
          <w:rFonts w:hint="default" w:ascii="Times New Roman" w:hAnsi="Times New Roman" w:eastAsia="仿宋" w:cs="Times New Roman"/>
          <w:spacing w:val="-2"/>
          <w:sz w:val="32"/>
          <w:szCs w:val="32"/>
        </w:rPr>
        <w:t>〔2023〕176</w:t>
      </w:r>
      <w:r>
        <w:rPr>
          <w:rFonts w:hint="eastAsia" w:ascii="仿宋" w:hAnsi="仿宋" w:eastAsia="仿宋" w:cs="仿宋"/>
          <w:spacing w:val="-2"/>
          <w:sz w:val="32"/>
          <w:szCs w:val="32"/>
        </w:rPr>
        <w:t>号</w:t>
      </w:r>
      <w:r>
        <w:rPr>
          <w:rFonts w:hint="eastAsia" w:ascii="仿宋" w:hAnsi="仿宋" w:eastAsia="仿宋" w:cs="仿宋"/>
          <w:spacing w:val="-2"/>
          <w:sz w:val="32"/>
          <w:szCs w:val="32"/>
          <w:lang w:val="en-US" w:eastAsia="zh-CN"/>
        </w:rPr>
        <w:t xml:space="preserve">                      </w:t>
      </w:r>
      <w:r>
        <w:rPr>
          <w:rFonts w:hint="eastAsia" w:ascii="仿宋" w:hAnsi="仿宋" w:eastAsia="仿宋" w:cs="仿宋"/>
          <w:spacing w:val="-2"/>
          <w:sz w:val="32"/>
          <w:szCs w:val="32"/>
        </w:rPr>
        <w:t>签发人：</w:t>
      </w:r>
      <w:r>
        <w:rPr>
          <w:rFonts w:hint="eastAsia" w:ascii="楷体" w:hAnsi="楷体" w:eastAsia="楷体" w:cs="楷体"/>
          <w:spacing w:val="-2"/>
          <w:sz w:val="32"/>
          <w:szCs w:val="32"/>
        </w:rPr>
        <w:t>和兴华</w:t>
      </w:r>
    </w:p>
    <w:p w14:paraId="2203293B">
      <w:pPr>
        <w:spacing w:before="17" w:line="107" w:lineRule="exact"/>
        <w:ind w:firstLine="43"/>
      </w:pPr>
      <w:r>
        <w:rPr>
          <w:position w:val="-2"/>
        </w:rPr>
        <w:drawing>
          <wp:inline distT="0" distB="0" distL="0" distR="0">
            <wp:extent cx="5621655" cy="6731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5621857" cy="67944"/>
                    </a:xfrm>
                    <a:prstGeom prst="rect">
                      <a:avLst/>
                    </a:prstGeom>
                  </pic:spPr>
                </pic:pic>
              </a:graphicData>
            </a:graphic>
          </wp:inline>
        </w:drawing>
      </w:r>
    </w:p>
    <w:p w14:paraId="25F90A86">
      <w:pPr>
        <w:spacing w:line="270" w:lineRule="auto"/>
        <w:rPr>
          <w:rFonts w:ascii="Arial"/>
          <w:sz w:val="21"/>
        </w:rPr>
      </w:pPr>
    </w:p>
    <w:p w14:paraId="1DC3668D">
      <w:pPr>
        <w:spacing w:line="270" w:lineRule="auto"/>
        <w:rPr>
          <w:rFonts w:ascii="Arial"/>
          <w:sz w:val="21"/>
        </w:rPr>
      </w:pPr>
    </w:p>
    <w:p w14:paraId="6BCE78A0">
      <w:pPr>
        <w:keepNext w:val="0"/>
        <w:keepLines w:val="0"/>
        <w:pageBreakBefore w:val="0"/>
        <w:widowControl/>
        <w:kinsoku w:val="0"/>
        <w:wordWrap/>
        <w:overflowPunct/>
        <w:topLinePunct w:val="0"/>
        <w:autoSpaceDE w:val="0"/>
        <w:autoSpaceDN w:val="0"/>
        <w:bidi w:val="0"/>
        <w:adjustRightInd w:val="0"/>
        <w:snapToGrid w:val="0"/>
        <w:spacing w:before="201" w:line="600" w:lineRule="exact"/>
        <w:jc w:val="center"/>
        <w:textAlignment w:val="baseline"/>
        <w:outlineLvl w:val="0"/>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尼西乡关于加强和完善红白理事会</w:t>
      </w:r>
    </w:p>
    <w:p w14:paraId="17FA6C6A">
      <w:pPr>
        <w:keepNext w:val="0"/>
        <w:keepLines w:val="0"/>
        <w:pageBreakBefore w:val="0"/>
        <w:widowControl/>
        <w:kinsoku w:val="0"/>
        <w:wordWrap/>
        <w:overflowPunct/>
        <w:topLinePunct w:val="0"/>
        <w:autoSpaceDE w:val="0"/>
        <w:autoSpaceDN w:val="0"/>
        <w:bidi w:val="0"/>
        <w:adjustRightInd w:val="0"/>
        <w:snapToGrid w:val="0"/>
        <w:spacing w:before="201" w:line="600" w:lineRule="exact"/>
        <w:ind w:firstLine="440" w:firstLineChars="100"/>
        <w:jc w:val="center"/>
        <w:textAlignment w:val="baseline"/>
        <w:outlineLvl w:val="0"/>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建设实施方案</w:t>
      </w:r>
    </w:p>
    <w:p w14:paraId="09B0B508">
      <w:pPr>
        <w:keepNext w:val="0"/>
        <w:keepLines w:val="0"/>
        <w:pageBreakBefore w:val="0"/>
        <w:widowControl/>
        <w:kinsoku w:val="0"/>
        <w:wordWrap/>
        <w:overflowPunct/>
        <w:topLinePunct w:val="0"/>
        <w:autoSpaceDE w:val="0"/>
        <w:autoSpaceDN w:val="0"/>
        <w:bidi w:val="0"/>
        <w:adjustRightInd w:val="0"/>
        <w:snapToGrid w:val="0"/>
        <w:spacing w:before="201" w:line="600" w:lineRule="exact"/>
        <w:textAlignment w:val="baseline"/>
        <w:outlineLvl w:val="0"/>
        <w:rPr>
          <w:rFonts w:hint="eastAsia" w:ascii="仿宋" w:hAnsi="仿宋" w:eastAsia="仿宋" w:cs="仿宋"/>
          <w:sz w:val="32"/>
          <w:szCs w:val="32"/>
        </w:rPr>
      </w:pPr>
      <w:r>
        <w:rPr>
          <w:rFonts w:hint="eastAsia" w:ascii="仿宋" w:hAnsi="仿宋" w:eastAsia="仿宋" w:cs="仿宋"/>
          <w:spacing w:val="-11"/>
          <w:sz w:val="32"/>
          <w:szCs w:val="32"/>
        </w:rPr>
        <w:t>各村：</w:t>
      </w:r>
    </w:p>
    <w:p w14:paraId="645D6A89">
      <w:pPr>
        <w:pStyle w:val="2"/>
        <w:spacing w:before="46" w:line="330" w:lineRule="auto"/>
        <w:ind w:firstLine="587"/>
        <w:jc w:val="both"/>
      </w:pPr>
      <w:r>
        <w:rPr>
          <w:spacing w:val="-18"/>
        </w:rPr>
        <w:t>红白理事会是引导、协助群众文明办理婚丧事务的群众性自治组织，是群众在改革婚丧嫁娶习俗中实现自我教育、自我服务、自我管理的重要载体。为弘扬和践行社会主义核心价值观，进一步推动我市</w:t>
      </w:r>
      <w:r>
        <w:rPr>
          <w:spacing w:val="-20"/>
        </w:rPr>
        <w:t>农村“移风易俗，促进乡风文明”工作，切实减轻农村群众婚丧</w:t>
      </w:r>
      <w:r>
        <w:rPr>
          <w:spacing w:val="-21"/>
        </w:rPr>
        <w:t>负担，</w:t>
      </w:r>
      <w:r>
        <w:rPr>
          <w:spacing w:val="-18"/>
        </w:rPr>
        <w:t>促进婚事新办、丧事简办，树立文明、节省的婚丧新风，现就加强农村红白理事会建立，进一步推动移风易俗工作，根据《云南省民政厅云南省精神文明建设指导委员会办公室云南省农业农村厅云南省乡村</w:t>
      </w:r>
      <w:r>
        <w:rPr>
          <w:spacing w:val="-17"/>
        </w:rPr>
        <w:t>振兴局&lt;关于加强和完善红白理事会建设的指导意见&gt;的通知》</w:t>
      </w:r>
      <w:r>
        <w:rPr>
          <w:spacing w:val="-18"/>
        </w:rPr>
        <w:t>(云民</w:t>
      </w:r>
      <w:r>
        <w:rPr>
          <w:spacing w:val="-19"/>
        </w:rPr>
        <w:t>发〔</w:t>
      </w:r>
      <w:r>
        <w:rPr>
          <w:rFonts w:hint="default" w:ascii="Times New Roman" w:hAnsi="Times New Roman" w:eastAsia="Times New Roman" w:cs="Times New Roman"/>
          <w:spacing w:val="-19"/>
        </w:rPr>
        <w:t>2022</w:t>
      </w:r>
      <w:r>
        <w:rPr>
          <w:spacing w:val="-19"/>
        </w:rPr>
        <w:t>〕</w:t>
      </w:r>
      <w:r>
        <w:rPr>
          <w:rFonts w:hint="default" w:ascii="Times New Roman" w:hAnsi="Times New Roman" w:eastAsia="Times New Roman" w:cs="Times New Roman"/>
          <w:spacing w:val="-19"/>
        </w:rPr>
        <w:t>245</w:t>
      </w:r>
      <w:r>
        <w:rPr>
          <w:spacing w:val="-19"/>
        </w:rPr>
        <w:t>号)、《关于印发&lt;迪庆州开展高价彩礼、</w:t>
      </w:r>
      <w:r>
        <w:rPr>
          <w:spacing w:val="-20"/>
        </w:rPr>
        <w:t>大操大办等农</w:t>
      </w:r>
    </w:p>
    <w:p w14:paraId="20DAC310">
      <w:pPr>
        <w:spacing w:line="330" w:lineRule="auto"/>
        <w:sectPr>
          <w:pgSz w:w="11900" w:h="16830"/>
          <w:pgMar w:top="1430" w:right="1305" w:bottom="0" w:left="1606" w:header="0" w:footer="0" w:gutter="0"/>
          <w:cols w:space="720" w:num="1"/>
        </w:sectPr>
      </w:pPr>
    </w:p>
    <w:p w14:paraId="680660C9">
      <w:pPr>
        <w:spacing w:line="252" w:lineRule="auto"/>
        <w:rPr>
          <w:rFonts w:ascii="Arial"/>
          <w:sz w:val="21"/>
        </w:rPr>
      </w:pPr>
    </w:p>
    <w:p w14:paraId="6F4E2709">
      <w:pPr>
        <w:pStyle w:val="2"/>
        <w:spacing w:before="101" w:line="324" w:lineRule="auto"/>
        <w:ind w:right="155"/>
        <w:jc w:val="both"/>
      </w:pPr>
      <w:r>
        <w:rPr>
          <w:spacing w:val="-19"/>
        </w:rPr>
        <w:t>村移风易俗重点领域突出问题专项治理工作实施方案&gt;的通知》(迪农</w:t>
      </w:r>
      <w:r>
        <w:rPr>
          <w:spacing w:val="-20"/>
        </w:rPr>
        <w:t>发〔</w:t>
      </w:r>
      <w:r>
        <w:rPr>
          <w:rFonts w:hint="default" w:ascii="Times New Roman" w:hAnsi="Times New Roman" w:eastAsia="Times New Roman" w:cs="Times New Roman"/>
          <w:spacing w:val="-20"/>
        </w:rPr>
        <w:t>2023</w:t>
      </w:r>
      <w:r>
        <w:rPr>
          <w:spacing w:val="-20"/>
        </w:rPr>
        <w:t>〕</w:t>
      </w:r>
      <w:r>
        <w:rPr>
          <w:rFonts w:hint="default" w:ascii="Times New Roman" w:hAnsi="Times New Roman" w:eastAsia="Times New Roman" w:cs="Times New Roman"/>
          <w:spacing w:val="-20"/>
        </w:rPr>
        <w:t>20</w:t>
      </w:r>
      <w:r>
        <w:rPr>
          <w:spacing w:val="-20"/>
        </w:rPr>
        <w:t>号)、《香格里拉市关于加强和完善红</w:t>
      </w:r>
      <w:r>
        <w:rPr>
          <w:spacing w:val="-21"/>
        </w:rPr>
        <w:t>白理事会建设实施</w:t>
      </w:r>
      <w:r>
        <w:rPr>
          <w:spacing w:val="-20"/>
        </w:rPr>
        <w:t>方案》（香民发〔</w:t>
      </w:r>
      <w:r>
        <w:rPr>
          <w:rFonts w:hint="default" w:ascii="Times New Roman" w:hAnsi="Times New Roman" w:eastAsia="Times New Roman" w:cs="Times New Roman"/>
          <w:spacing w:val="-20"/>
        </w:rPr>
        <w:t>2023</w:t>
      </w:r>
      <w:r>
        <w:rPr>
          <w:spacing w:val="-20"/>
        </w:rPr>
        <w:t>〕</w:t>
      </w:r>
      <w:r>
        <w:rPr>
          <w:rFonts w:hint="default" w:ascii="Times New Roman" w:hAnsi="Times New Roman" w:eastAsia="Times New Roman" w:cs="Times New Roman"/>
          <w:spacing w:val="-20"/>
        </w:rPr>
        <w:t>143</w:t>
      </w:r>
      <w:r>
        <w:rPr>
          <w:spacing w:val="-20"/>
        </w:rPr>
        <w:t>号）等文件精神，现就加强和完善全市农</w:t>
      </w:r>
      <w:r>
        <w:rPr>
          <w:spacing w:val="-17"/>
        </w:rPr>
        <w:t>村红白理事会建设，进一步推进移风易俗工作，制</w:t>
      </w:r>
      <w:r>
        <w:rPr>
          <w:spacing w:val="-18"/>
        </w:rPr>
        <w:t>定如下方案。</w:t>
      </w:r>
    </w:p>
    <w:p w14:paraId="181F0300">
      <w:pPr>
        <w:spacing w:before="221" w:line="228" w:lineRule="auto"/>
        <w:ind w:left="614"/>
        <w:rPr>
          <w:rFonts w:hint="eastAsia" w:ascii="黑体" w:hAnsi="黑体" w:eastAsia="黑体" w:cs="黑体"/>
          <w:b w:val="0"/>
          <w:bCs w:val="0"/>
          <w:sz w:val="32"/>
          <w:szCs w:val="32"/>
        </w:rPr>
      </w:pPr>
      <w:r>
        <w:rPr>
          <w:rFonts w:hint="eastAsia" w:ascii="黑体" w:hAnsi="黑体" w:eastAsia="黑体" w:cs="黑体"/>
          <w:b w:val="0"/>
          <w:bCs w:val="0"/>
          <w:spacing w:val="-6"/>
          <w:sz w:val="32"/>
          <w:szCs w:val="32"/>
        </w:rPr>
        <w:t>一、总体要求</w:t>
      </w:r>
    </w:p>
    <w:p w14:paraId="0713BF2A">
      <w:pPr>
        <w:spacing w:line="252" w:lineRule="auto"/>
        <w:rPr>
          <w:rFonts w:ascii="Arial"/>
          <w:sz w:val="21"/>
        </w:rPr>
      </w:pPr>
    </w:p>
    <w:p w14:paraId="48BA15FE">
      <w:pPr>
        <w:spacing w:before="101" w:line="229" w:lineRule="auto"/>
        <w:ind w:left="769"/>
        <w:rPr>
          <w:rFonts w:hint="eastAsia" w:ascii="楷体" w:hAnsi="楷体" w:eastAsia="楷体" w:cs="楷体"/>
          <w:b w:val="0"/>
          <w:bCs w:val="0"/>
          <w:sz w:val="32"/>
          <w:szCs w:val="32"/>
        </w:rPr>
      </w:pPr>
      <w:r>
        <w:rPr>
          <w:rFonts w:hint="eastAsia" w:ascii="楷体" w:hAnsi="楷体" w:eastAsia="楷体" w:cs="楷体"/>
          <w:b w:val="0"/>
          <w:bCs w:val="0"/>
          <w:spacing w:val="-5"/>
          <w:sz w:val="32"/>
          <w:szCs w:val="32"/>
        </w:rPr>
        <w:t>(一)指导思想</w:t>
      </w:r>
    </w:p>
    <w:p w14:paraId="792FE6FD">
      <w:pPr>
        <w:pStyle w:val="2"/>
        <w:spacing w:before="175" w:line="329" w:lineRule="auto"/>
        <w:ind w:left="7" w:firstLine="611"/>
        <w:rPr>
          <w:rFonts w:ascii="Arial"/>
          <w:sz w:val="21"/>
        </w:rPr>
      </w:pPr>
      <w:r>
        <w:rPr>
          <w:spacing w:val="-19"/>
        </w:rPr>
        <w:t>以习近平新时代中国特色社会主义思想为指导，全面贯彻落实党</w:t>
      </w:r>
      <w:r>
        <w:rPr>
          <w:spacing w:val="-18"/>
        </w:rPr>
        <w:t>的二十大精神，深入学习贯彻习近平总书记考察云南重要讲话精神，以新时代精神文明思想为引领，以推进城乡精神文明建设融合</w:t>
      </w:r>
      <w:r>
        <w:rPr>
          <w:spacing w:val="-19"/>
        </w:rPr>
        <w:t>发展为</w:t>
      </w:r>
      <w:r>
        <w:rPr>
          <w:spacing w:val="-18"/>
        </w:rPr>
        <w:t>主线，以丰富完善基层群众自治制度为保障，以建立健全红白</w:t>
      </w:r>
      <w:r>
        <w:rPr>
          <w:spacing w:val="-19"/>
        </w:rPr>
        <w:t>理事会</w:t>
      </w:r>
      <w:r>
        <w:rPr>
          <w:spacing w:val="-18"/>
        </w:rPr>
        <w:t>为抓手，大力推进婚丧礼俗改革，推动移风易俗，抵制陈规陋</w:t>
      </w:r>
      <w:r>
        <w:rPr>
          <w:spacing w:val="-19"/>
        </w:rPr>
        <w:t>习，树</w:t>
      </w:r>
      <w:r>
        <w:rPr>
          <w:spacing w:val="-20"/>
        </w:rPr>
        <w:t>立婚事新办、丧事简办、勤俭节约的文明新风，为夯实基层治理基础、</w:t>
      </w:r>
      <w:r>
        <w:rPr>
          <w:spacing w:val="-17"/>
        </w:rPr>
        <w:t>实施乡村振兴战略营造良好社会氛围。</w:t>
      </w:r>
    </w:p>
    <w:p w14:paraId="68A35A1E">
      <w:pPr>
        <w:spacing w:before="101" w:line="231" w:lineRule="auto"/>
        <w:ind w:left="349"/>
        <w:rPr>
          <w:rFonts w:hint="eastAsia" w:ascii="楷体" w:hAnsi="楷体" w:eastAsia="楷体" w:cs="楷体"/>
          <w:b w:val="0"/>
          <w:bCs w:val="0"/>
          <w:sz w:val="32"/>
          <w:szCs w:val="32"/>
        </w:rPr>
      </w:pPr>
      <w:r>
        <w:rPr>
          <w:rFonts w:hint="eastAsia" w:ascii="楷体" w:hAnsi="楷体" w:eastAsia="楷体" w:cs="楷体"/>
          <w:b w:val="0"/>
          <w:bCs w:val="0"/>
          <w:spacing w:val="-4"/>
          <w:sz w:val="32"/>
          <w:szCs w:val="32"/>
        </w:rPr>
        <w:t>(二)基本原则</w:t>
      </w:r>
    </w:p>
    <w:p w14:paraId="2F40E21F">
      <w:pPr>
        <w:pStyle w:val="2"/>
        <w:spacing w:before="173" w:line="322" w:lineRule="auto"/>
        <w:ind w:left="11" w:right="234" w:firstLine="581"/>
        <w:jc w:val="both"/>
      </w:pPr>
      <w:r>
        <w:rPr>
          <w:spacing w:val="-18"/>
        </w:rPr>
        <w:t>坚持党的领导。强化政治引领，始终把党的领导贯穿于红白</w:t>
      </w:r>
      <w:r>
        <w:rPr>
          <w:spacing w:val="-19"/>
        </w:rPr>
        <w:t>理事</w:t>
      </w:r>
      <w:r>
        <w:rPr>
          <w:spacing w:val="-18"/>
        </w:rPr>
        <w:t>会建设、服务、监督、管理全过程，发挥基层党组织</w:t>
      </w:r>
      <w:r>
        <w:rPr>
          <w:spacing w:val="-19"/>
        </w:rPr>
        <w:t>战斗堡垒和党员</w:t>
      </w:r>
      <w:r>
        <w:rPr>
          <w:spacing w:val="-17"/>
        </w:rPr>
        <w:t>带头示范作用。</w:t>
      </w:r>
    </w:p>
    <w:p w14:paraId="40C567D1">
      <w:pPr>
        <w:pStyle w:val="2"/>
        <w:spacing w:before="58" w:line="322" w:lineRule="auto"/>
        <w:ind w:right="234" w:firstLine="591"/>
        <w:jc w:val="both"/>
        <w:sectPr>
          <w:pgSz w:w="11900" w:h="16830"/>
          <w:pgMar w:top="1430" w:right="1290" w:bottom="0" w:left="1606" w:header="0" w:footer="0" w:gutter="0"/>
          <w:cols w:space="720" w:num="1"/>
        </w:sectPr>
      </w:pPr>
      <w:r>
        <w:rPr>
          <w:spacing w:val="-18"/>
        </w:rPr>
        <w:t>坚持群众主体。全面贯彻以人民为中心的发展思想，切实发</w:t>
      </w:r>
      <w:r>
        <w:rPr>
          <w:spacing w:val="-19"/>
        </w:rPr>
        <w:t>挥群</w:t>
      </w:r>
      <w:r>
        <w:rPr>
          <w:spacing w:val="-18"/>
        </w:rPr>
        <w:t>众的主体作用，尊重群众首创精神，充分调动群众的积极性、主动性</w:t>
      </w:r>
      <w:r>
        <w:rPr>
          <w:spacing w:val="-14"/>
        </w:rPr>
        <w:t>和创造性。</w:t>
      </w:r>
      <w:bookmarkStart w:id="0" w:name="_GoBack"/>
      <w:bookmarkEnd w:id="0"/>
    </w:p>
    <w:p w14:paraId="33720C25">
      <w:pPr>
        <w:spacing w:line="253" w:lineRule="auto"/>
        <w:rPr>
          <w:rFonts w:ascii="Arial"/>
          <w:sz w:val="21"/>
        </w:rPr>
      </w:pPr>
    </w:p>
    <w:p w14:paraId="57F92692">
      <w:pPr>
        <w:pStyle w:val="2"/>
        <w:spacing w:before="101" w:line="317" w:lineRule="auto"/>
        <w:ind w:left="3" w:firstLine="589"/>
      </w:pPr>
      <w:r>
        <w:rPr>
          <w:spacing w:val="-20"/>
        </w:rPr>
        <w:t>坚持分类指导。尊重民族和地区传统习俗，因地制宜、实事求是、</w:t>
      </w:r>
      <w:r>
        <w:rPr>
          <w:spacing w:val="-17"/>
        </w:rPr>
        <w:t>循序渐进，分层分类推进移风易俗自治实践。</w:t>
      </w:r>
    </w:p>
    <w:p w14:paraId="39BD09D7">
      <w:pPr>
        <w:spacing w:before="202" w:line="229" w:lineRule="auto"/>
        <w:ind w:left="743"/>
        <w:rPr>
          <w:rFonts w:hint="eastAsia" w:ascii="楷体" w:hAnsi="楷体" w:eastAsia="楷体" w:cs="楷体"/>
          <w:b w:val="0"/>
          <w:bCs w:val="0"/>
          <w:sz w:val="32"/>
          <w:szCs w:val="32"/>
        </w:rPr>
      </w:pPr>
      <w:r>
        <w:rPr>
          <w:rFonts w:hint="eastAsia" w:ascii="楷体" w:hAnsi="楷体" w:eastAsia="楷体" w:cs="楷体"/>
          <w:b w:val="0"/>
          <w:bCs w:val="0"/>
          <w:spacing w:val="11"/>
          <w:sz w:val="32"/>
          <w:szCs w:val="32"/>
        </w:rPr>
        <w:t>(三)工作目标</w:t>
      </w:r>
    </w:p>
    <w:p w14:paraId="4F4D7957">
      <w:pPr>
        <w:pStyle w:val="2"/>
        <w:spacing w:before="176" w:line="325" w:lineRule="auto"/>
        <w:ind w:right="29" w:firstLine="572"/>
      </w:pPr>
      <w:r>
        <w:rPr>
          <w:rFonts w:hint="default" w:ascii="Times New Roman" w:hAnsi="Times New Roman" w:eastAsia="Times New Roman" w:cs="Times New Roman"/>
          <w:spacing w:val="-18"/>
        </w:rPr>
        <w:t>2023</w:t>
      </w:r>
      <w:r>
        <w:rPr>
          <w:spacing w:val="-18"/>
        </w:rPr>
        <w:t>年底，全乡</w:t>
      </w:r>
      <w:r>
        <w:rPr>
          <w:rFonts w:hint="default" w:ascii="Times New Roman" w:hAnsi="Times New Roman" w:eastAsia="Times New Roman" w:cs="Times New Roman"/>
          <w:spacing w:val="-18"/>
        </w:rPr>
        <w:t>4</w:t>
      </w:r>
      <w:r>
        <w:rPr>
          <w:spacing w:val="-18"/>
        </w:rPr>
        <w:t>个行政村委会全面建立红</w:t>
      </w:r>
      <w:r>
        <w:rPr>
          <w:spacing w:val="-19"/>
        </w:rPr>
        <w:t>白理事会，完善章程，</w:t>
      </w:r>
      <w:r>
        <w:rPr>
          <w:spacing w:val="-16"/>
        </w:rPr>
        <w:t>健全制度，规范开展活动。到</w:t>
      </w:r>
      <w:r>
        <w:rPr>
          <w:rFonts w:hint="default" w:ascii="Times New Roman" w:hAnsi="Times New Roman" w:eastAsia="Times New Roman" w:cs="Times New Roman"/>
          <w:spacing w:val="-16"/>
        </w:rPr>
        <w:t>2025</w:t>
      </w:r>
      <w:r>
        <w:rPr>
          <w:spacing w:val="-16"/>
        </w:rPr>
        <w:t>年底，红白理事会作用充</w:t>
      </w:r>
      <w:r>
        <w:rPr>
          <w:spacing w:val="-17"/>
        </w:rPr>
        <w:t>分发挥，</w:t>
      </w:r>
      <w:r>
        <w:rPr>
          <w:spacing w:val="-18"/>
        </w:rPr>
        <w:t>基本形成喜事新办、丧事简办、文明理事的鲜明导向，有效遏制高价</w:t>
      </w:r>
      <w:r>
        <w:rPr>
          <w:spacing w:val="-17"/>
        </w:rPr>
        <w:t>彩礼、重殓厚葬、大操大办等婚丧陈规陋习。</w:t>
      </w:r>
    </w:p>
    <w:p w14:paraId="65C34A17">
      <w:pPr>
        <w:spacing w:before="278" w:line="229" w:lineRule="auto"/>
        <w:ind w:left="695"/>
        <w:outlineLvl w:val="0"/>
        <w:rPr>
          <w:rFonts w:hint="eastAsia" w:ascii="黑体" w:hAnsi="黑体" w:eastAsia="黑体" w:cs="黑体"/>
          <w:b w:val="0"/>
          <w:bCs w:val="0"/>
          <w:sz w:val="32"/>
          <w:szCs w:val="32"/>
        </w:rPr>
      </w:pPr>
      <w:r>
        <w:rPr>
          <w:rFonts w:hint="eastAsia" w:ascii="黑体" w:hAnsi="黑体" w:eastAsia="黑体" w:cs="黑体"/>
          <w:b w:val="0"/>
          <w:bCs w:val="0"/>
          <w:spacing w:val="-7"/>
          <w:sz w:val="32"/>
          <w:szCs w:val="32"/>
        </w:rPr>
        <w:t>二、组织领导</w:t>
      </w:r>
    </w:p>
    <w:p w14:paraId="20194157">
      <w:pPr>
        <w:pStyle w:val="2"/>
        <w:spacing w:before="181" w:line="325" w:lineRule="auto"/>
        <w:ind w:right="239" w:firstLine="597"/>
      </w:pPr>
      <w:r>
        <w:rPr>
          <w:spacing w:val="-19"/>
        </w:rPr>
        <w:t>为加强对我乡红白理事会的组织领导，确保各项工作高效推进，</w:t>
      </w:r>
      <w:r>
        <w:rPr>
          <w:spacing w:val="-18"/>
        </w:rPr>
        <w:t>建立主要领导牵头、分管领导主抓，村级主建工作机制，推进尼西乡精神文明行动移风易俗工作，根据工作需求，经乡政府研究同意，成</w:t>
      </w:r>
      <w:r>
        <w:rPr>
          <w:spacing w:val="-17"/>
        </w:rPr>
        <w:t>立尼西乡农村红白理事会建设工作领导小组。</w:t>
      </w:r>
    </w:p>
    <w:p w14:paraId="3AEE4096">
      <w:pPr>
        <w:pStyle w:val="2"/>
        <w:spacing w:before="55" w:line="227" w:lineRule="auto"/>
        <w:ind w:left="695"/>
      </w:pPr>
      <w:r>
        <w:rPr>
          <w:spacing w:val="-19"/>
        </w:rPr>
        <w:t>组长：和兴华乡长</w:t>
      </w:r>
    </w:p>
    <w:p w14:paraId="54C5670E">
      <w:pPr>
        <w:pStyle w:val="2"/>
        <w:spacing w:before="177" w:line="229" w:lineRule="auto"/>
        <w:ind w:left="703"/>
      </w:pPr>
      <w:r>
        <w:rPr>
          <w:spacing w:val="-12"/>
        </w:rPr>
        <w:t>副组长：李文才分管副乡长</w:t>
      </w:r>
    </w:p>
    <w:p w14:paraId="11B052CD">
      <w:pPr>
        <w:pStyle w:val="2"/>
        <w:spacing w:before="178" w:line="227" w:lineRule="auto"/>
        <w:ind w:left="699"/>
      </w:pPr>
      <w:r>
        <w:rPr>
          <w:spacing w:val="-22"/>
        </w:rPr>
        <w:t>成员：李建华民政所所长</w:t>
      </w:r>
    </w:p>
    <w:p w14:paraId="388664AF">
      <w:pPr>
        <w:pStyle w:val="2"/>
        <w:spacing w:before="178" w:line="229" w:lineRule="auto"/>
        <w:ind w:left="1862"/>
      </w:pPr>
      <w:r>
        <w:rPr>
          <w:spacing w:val="-20"/>
        </w:rPr>
        <w:t>拉茸追玛民政干事</w:t>
      </w:r>
    </w:p>
    <w:p w14:paraId="541957F3">
      <w:pPr>
        <w:pStyle w:val="2"/>
        <w:spacing w:before="177" w:line="228" w:lineRule="auto"/>
        <w:ind w:left="1871"/>
      </w:pPr>
      <w:r>
        <w:rPr>
          <w:spacing w:val="-12"/>
        </w:rPr>
        <w:t>鲁茸应巴退伍军人服务所</w:t>
      </w:r>
    </w:p>
    <w:p w14:paraId="19947590">
      <w:pPr>
        <w:pStyle w:val="2"/>
        <w:spacing w:before="176" w:line="229" w:lineRule="auto"/>
        <w:ind w:left="1862"/>
      </w:pPr>
      <w:r>
        <w:rPr>
          <w:spacing w:val="-10"/>
        </w:rPr>
        <w:t>徐天悦妇联干事</w:t>
      </w:r>
    </w:p>
    <w:p w14:paraId="4952C911">
      <w:pPr>
        <w:pStyle w:val="2"/>
        <w:spacing w:before="175" w:line="229" w:lineRule="auto"/>
        <w:ind w:left="1865"/>
      </w:pPr>
      <w:r>
        <w:rPr>
          <w:spacing w:val="-20"/>
        </w:rPr>
        <w:t>追玛初姆民政助理</w:t>
      </w:r>
    </w:p>
    <w:p w14:paraId="49F30E75">
      <w:pPr>
        <w:pStyle w:val="2"/>
        <w:spacing w:before="106" w:line="228" w:lineRule="auto"/>
        <w:ind w:left="1850"/>
      </w:pPr>
      <w:r>
        <w:rPr>
          <w:spacing w:val="-17"/>
          <w:position w:val="5"/>
        </w:rPr>
        <w:t>张龙飞</w:t>
      </w:r>
      <w:r>
        <w:rPr>
          <w:spacing w:val="-17"/>
          <w:position w:val="-2"/>
        </w:rPr>
        <w:t>江东村总支书记</w:t>
      </w:r>
    </w:p>
    <w:p w14:paraId="431C643B">
      <w:pPr>
        <w:pStyle w:val="2"/>
        <w:spacing w:before="177" w:line="226" w:lineRule="auto"/>
        <w:ind w:left="1864"/>
      </w:pPr>
      <w:r>
        <w:rPr>
          <w:spacing w:val="-17"/>
        </w:rPr>
        <w:t>扎拉尼玛幸福村总支书记</w:t>
      </w:r>
    </w:p>
    <w:p w14:paraId="3756B3FF">
      <w:pPr>
        <w:pStyle w:val="2"/>
        <w:spacing w:before="183" w:line="227" w:lineRule="auto"/>
        <w:ind w:left="1871"/>
      </w:pPr>
      <w:r>
        <w:rPr>
          <w:spacing w:val="-12"/>
        </w:rPr>
        <w:t>鲁茸旺扎新阳村总支书记</w:t>
      </w:r>
    </w:p>
    <w:p w14:paraId="3380C3BA">
      <w:pPr>
        <w:spacing w:line="227" w:lineRule="auto"/>
        <w:sectPr>
          <w:pgSz w:w="11900" w:h="16830"/>
          <w:pgMar w:top="1430" w:right="1287" w:bottom="0" w:left="1606" w:header="0" w:footer="0" w:gutter="0"/>
          <w:cols w:space="720" w:num="1"/>
        </w:sectPr>
      </w:pPr>
    </w:p>
    <w:p w14:paraId="641B526C">
      <w:pPr>
        <w:spacing w:before="46"/>
      </w:pPr>
    </w:p>
    <w:p w14:paraId="7B3A5F08">
      <w:pPr>
        <w:spacing w:before="46"/>
      </w:pPr>
    </w:p>
    <w:p w14:paraId="7A57EAFF">
      <w:pPr>
        <w:spacing w:before="45"/>
      </w:pPr>
    </w:p>
    <w:tbl>
      <w:tblPr>
        <w:tblStyle w:val="5"/>
        <w:tblW w:w="6142" w:type="dxa"/>
        <w:tblInd w:w="168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263"/>
        <w:gridCol w:w="4879"/>
      </w:tblGrid>
      <w:tr w14:paraId="2655781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3" w:hRule="atLeast"/>
        </w:trPr>
        <w:tc>
          <w:tcPr>
            <w:tcW w:w="1263" w:type="dxa"/>
            <w:vAlign w:val="top"/>
          </w:tcPr>
          <w:p w14:paraId="00B043AC">
            <w:pPr>
              <w:pStyle w:val="6"/>
              <w:spacing w:line="226" w:lineRule="auto"/>
            </w:pPr>
            <w:r>
              <w:rPr>
                <w:spacing w:val="-10"/>
              </w:rPr>
              <w:t>和泽清</w:t>
            </w:r>
          </w:p>
        </w:tc>
        <w:tc>
          <w:tcPr>
            <w:tcW w:w="4879" w:type="dxa"/>
            <w:vAlign w:val="top"/>
          </w:tcPr>
          <w:p w14:paraId="0E986CB4">
            <w:pPr>
              <w:pStyle w:val="6"/>
              <w:spacing w:line="227" w:lineRule="auto"/>
              <w:ind w:left="678"/>
            </w:pPr>
            <w:r>
              <w:rPr>
                <w:spacing w:val="-16"/>
              </w:rPr>
              <w:t>汤满村总支书记</w:t>
            </w:r>
          </w:p>
        </w:tc>
      </w:tr>
      <w:tr w14:paraId="03E24EE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1263" w:type="dxa"/>
            <w:vAlign w:val="top"/>
          </w:tcPr>
          <w:p w14:paraId="156B1206">
            <w:pPr>
              <w:pStyle w:val="6"/>
              <w:spacing w:before="116" w:line="229" w:lineRule="auto"/>
              <w:ind w:left="2"/>
            </w:pPr>
            <w:r>
              <w:rPr>
                <w:spacing w:val="-13"/>
              </w:rPr>
              <w:t>扎史达瓦</w:t>
            </w:r>
          </w:p>
        </w:tc>
        <w:tc>
          <w:tcPr>
            <w:tcW w:w="4879" w:type="dxa"/>
            <w:vAlign w:val="top"/>
          </w:tcPr>
          <w:p w14:paraId="6947F6D8">
            <w:pPr>
              <w:pStyle w:val="6"/>
              <w:spacing w:before="116" w:line="227" w:lineRule="auto"/>
              <w:ind w:left="682"/>
            </w:pPr>
            <w:r>
              <w:rPr>
                <w:spacing w:val="-15"/>
              </w:rPr>
              <w:t>江东村主任</w:t>
            </w:r>
          </w:p>
        </w:tc>
      </w:tr>
      <w:tr w14:paraId="7E2D381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1263" w:type="dxa"/>
            <w:vAlign w:val="top"/>
          </w:tcPr>
          <w:p w14:paraId="667F34F1">
            <w:pPr>
              <w:pStyle w:val="6"/>
              <w:spacing w:before="116" w:line="228" w:lineRule="auto"/>
            </w:pPr>
            <w:r>
              <w:rPr>
                <w:spacing w:val="-12"/>
              </w:rPr>
              <w:t>格玛七林</w:t>
            </w:r>
          </w:p>
        </w:tc>
        <w:tc>
          <w:tcPr>
            <w:tcW w:w="4879" w:type="dxa"/>
            <w:vAlign w:val="top"/>
          </w:tcPr>
          <w:p w14:paraId="186FE744">
            <w:pPr>
              <w:pStyle w:val="6"/>
              <w:spacing w:before="115" w:line="226" w:lineRule="auto"/>
              <w:ind w:left="689"/>
            </w:pPr>
            <w:r>
              <w:rPr>
                <w:spacing w:val="-17"/>
              </w:rPr>
              <w:t>幸福村主任</w:t>
            </w:r>
          </w:p>
        </w:tc>
      </w:tr>
      <w:tr w14:paraId="60673B1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1263" w:type="dxa"/>
            <w:vAlign w:val="top"/>
          </w:tcPr>
          <w:p w14:paraId="40D71F37">
            <w:pPr>
              <w:pStyle w:val="6"/>
              <w:spacing w:before="117" w:line="227" w:lineRule="auto"/>
              <w:ind w:left="48"/>
            </w:pPr>
            <w:r>
              <w:rPr>
                <w:spacing w:val="-25"/>
              </w:rPr>
              <w:t>白玛邓主</w:t>
            </w:r>
          </w:p>
        </w:tc>
        <w:tc>
          <w:tcPr>
            <w:tcW w:w="4879" w:type="dxa"/>
            <w:vAlign w:val="top"/>
          </w:tcPr>
          <w:p w14:paraId="10739EC0">
            <w:pPr>
              <w:pStyle w:val="6"/>
              <w:spacing w:before="117" w:line="227" w:lineRule="auto"/>
              <w:ind w:left="673"/>
            </w:pPr>
            <w:r>
              <w:rPr>
                <w:spacing w:val="-16"/>
              </w:rPr>
              <w:t>新阳村主任（民政协理员）</w:t>
            </w:r>
          </w:p>
        </w:tc>
      </w:tr>
      <w:tr w14:paraId="019DD84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1263" w:type="dxa"/>
            <w:vAlign w:val="top"/>
          </w:tcPr>
          <w:p w14:paraId="555E6E9D">
            <w:pPr>
              <w:pStyle w:val="6"/>
              <w:spacing w:before="116" w:line="229" w:lineRule="auto"/>
              <w:ind w:left="3"/>
            </w:pPr>
            <w:r>
              <w:rPr>
                <w:spacing w:val="-13"/>
              </w:rPr>
              <w:t>知诗尼玛</w:t>
            </w:r>
          </w:p>
        </w:tc>
        <w:tc>
          <w:tcPr>
            <w:tcW w:w="4879" w:type="dxa"/>
            <w:vAlign w:val="top"/>
          </w:tcPr>
          <w:p w14:paraId="0F2E5C9A">
            <w:pPr>
              <w:pStyle w:val="6"/>
              <w:spacing w:before="116" w:line="227" w:lineRule="auto"/>
              <w:ind w:left="678"/>
            </w:pPr>
            <w:r>
              <w:rPr>
                <w:spacing w:val="-17"/>
              </w:rPr>
              <w:t>汤满村主任（民政协理员）</w:t>
            </w:r>
          </w:p>
        </w:tc>
      </w:tr>
      <w:tr w14:paraId="5B02D7A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1263" w:type="dxa"/>
            <w:vAlign w:val="top"/>
          </w:tcPr>
          <w:p w14:paraId="476D960F">
            <w:pPr>
              <w:pStyle w:val="6"/>
              <w:spacing w:before="116" w:line="227" w:lineRule="auto"/>
            </w:pPr>
            <w:r>
              <w:rPr>
                <w:spacing w:val="-7"/>
              </w:rPr>
              <w:t>斯诺</w:t>
            </w:r>
          </w:p>
        </w:tc>
        <w:tc>
          <w:tcPr>
            <w:tcW w:w="4879" w:type="dxa"/>
            <w:vAlign w:val="top"/>
          </w:tcPr>
          <w:p w14:paraId="3351EBC8">
            <w:pPr>
              <w:pStyle w:val="6"/>
              <w:spacing w:before="116" w:line="227" w:lineRule="auto"/>
              <w:jc w:val="right"/>
            </w:pPr>
            <w:r>
              <w:rPr>
                <w:spacing w:val="-31"/>
              </w:rPr>
              <w:t>江东村总支副书记（民政协理员）</w:t>
            </w:r>
          </w:p>
        </w:tc>
      </w:tr>
      <w:tr w14:paraId="3592123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1263" w:type="dxa"/>
            <w:vAlign w:val="top"/>
          </w:tcPr>
          <w:p w14:paraId="54DAE653">
            <w:pPr>
              <w:pStyle w:val="6"/>
              <w:spacing w:before="117" w:line="229" w:lineRule="auto"/>
              <w:ind w:left="6"/>
            </w:pPr>
            <w:r>
              <w:rPr>
                <w:spacing w:val="-9"/>
              </w:rPr>
              <w:t>五斤</w:t>
            </w:r>
          </w:p>
        </w:tc>
        <w:tc>
          <w:tcPr>
            <w:tcW w:w="4879" w:type="dxa"/>
            <w:vAlign w:val="top"/>
          </w:tcPr>
          <w:p w14:paraId="48692B02">
            <w:pPr>
              <w:pStyle w:val="6"/>
              <w:spacing w:before="117" w:line="226" w:lineRule="auto"/>
              <w:ind w:left="689"/>
            </w:pPr>
            <w:r>
              <w:rPr>
                <w:spacing w:val="-17"/>
              </w:rPr>
              <w:t>幸福村总支副书记</w:t>
            </w:r>
          </w:p>
        </w:tc>
      </w:tr>
      <w:tr w14:paraId="1823B3C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1263" w:type="dxa"/>
            <w:vAlign w:val="top"/>
          </w:tcPr>
          <w:p w14:paraId="5ECF6C0F">
            <w:pPr>
              <w:pStyle w:val="6"/>
              <w:spacing w:before="116" w:line="226" w:lineRule="auto"/>
              <w:ind w:left="21"/>
            </w:pPr>
            <w:r>
              <w:rPr>
                <w:spacing w:val="-17"/>
              </w:rPr>
              <w:t>阿光</w:t>
            </w:r>
          </w:p>
        </w:tc>
        <w:tc>
          <w:tcPr>
            <w:tcW w:w="4879" w:type="dxa"/>
            <w:vAlign w:val="top"/>
          </w:tcPr>
          <w:p w14:paraId="58B7EBA9">
            <w:pPr>
              <w:pStyle w:val="6"/>
              <w:spacing w:before="116" w:line="227" w:lineRule="auto"/>
              <w:ind w:left="673"/>
            </w:pPr>
            <w:r>
              <w:rPr>
                <w:spacing w:val="-15"/>
              </w:rPr>
              <w:t>新阳村总支副书记</w:t>
            </w:r>
          </w:p>
        </w:tc>
      </w:tr>
      <w:tr w14:paraId="4881C3E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1263" w:type="dxa"/>
            <w:vAlign w:val="top"/>
          </w:tcPr>
          <w:p w14:paraId="786F8289">
            <w:pPr>
              <w:pStyle w:val="6"/>
              <w:spacing w:before="117" w:line="226" w:lineRule="auto"/>
              <w:ind w:left="7"/>
            </w:pPr>
            <w:r>
              <w:rPr>
                <w:spacing w:val="-14"/>
              </w:rPr>
              <w:t>七里汪堆</w:t>
            </w:r>
          </w:p>
        </w:tc>
        <w:tc>
          <w:tcPr>
            <w:tcW w:w="4879" w:type="dxa"/>
            <w:vAlign w:val="top"/>
          </w:tcPr>
          <w:p w14:paraId="37CBF5C6">
            <w:pPr>
              <w:pStyle w:val="6"/>
              <w:spacing w:before="116" w:line="227" w:lineRule="auto"/>
              <w:ind w:left="678"/>
            </w:pPr>
            <w:r>
              <w:rPr>
                <w:spacing w:val="-16"/>
              </w:rPr>
              <w:t>汤满村总支副书记</w:t>
            </w:r>
          </w:p>
        </w:tc>
      </w:tr>
      <w:tr w14:paraId="789876D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1263" w:type="dxa"/>
            <w:vAlign w:val="top"/>
          </w:tcPr>
          <w:p w14:paraId="43043D88">
            <w:pPr>
              <w:pStyle w:val="6"/>
              <w:spacing w:before="117" w:line="228" w:lineRule="auto"/>
            </w:pPr>
            <w:r>
              <w:rPr>
                <w:spacing w:val="-6"/>
              </w:rPr>
              <w:t>格茸</w:t>
            </w:r>
          </w:p>
        </w:tc>
        <w:tc>
          <w:tcPr>
            <w:tcW w:w="4879" w:type="dxa"/>
            <w:vAlign w:val="top"/>
          </w:tcPr>
          <w:p w14:paraId="717F9792">
            <w:pPr>
              <w:pStyle w:val="6"/>
              <w:spacing w:before="118" w:line="227" w:lineRule="auto"/>
              <w:ind w:left="682"/>
            </w:pPr>
            <w:r>
              <w:rPr>
                <w:spacing w:val="-16"/>
              </w:rPr>
              <w:t>江东村副主任</w:t>
            </w:r>
          </w:p>
        </w:tc>
      </w:tr>
      <w:tr w14:paraId="5C9B02A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1263" w:type="dxa"/>
            <w:vAlign w:val="top"/>
          </w:tcPr>
          <w:p w14:paraId="4341057C">
            <w:pPr>
              <w:pStyle w:val="6"/>
              <w:spacing w:before="115" w:line="229" w:lineRule="auto"/>
              <w:ind w:left="15"/>
            </w:pPr>
            <w:r>
              <w:rPr>
                <w:spacing w:val="-16"/>
              </w:rPr>
              <w:t>吹批吹茸</w:t>
            </w:r>
          </w:p>
        </w:tc>
        <w:tc>
          <w:tcPr>
            <w:tcW w:w="4879" w:type="dxa"/>
            <w:vAlign w:val="top"/>
          </w:tcPr>
          <w:p w14:paraId="21C25345">
            <w:pPr>
              <w:pStyle w:val="6"/>
              <w:spacing w:before="115" w:line="226" w:lineRule="auto"/>
              <w:ind w:left="104"/>
            </w:pPr>
            <w:r>
              <w:rPr>
                <w:spacing w:val="-18"/>
              </w:rPr>
              <w:t>幸福村副主任（民政协理员）</w:t>
            </w:r>
          </w:p>
        </w:tc>
      </w:tr>
      <w:tr w14:paraId="5911E37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1263" w:type="dxa"/>
            <w:vAlign w:val="top"/>
          </w:tcPr>
          <w:p w14:paraId="07AF6FEF">
            <w:pPr>
              <w:pStyle w:val="6"/>
              <w:spacing w:before="115" w:line="229" w:lineRule="auto"/>
            </w:pPr>
            <w:r>
              <w:rPr>
                <w:spacing w:val="-12"/>
              </w:rPr>
              <w:t>拉茸追玛</w:t>
            </w:r>
          </w:p>
        </w:tc>
        <w:tc>
          <w:tcPr>
            <w:tcW w:w="4879" w:type="dxa"/>
            <w:vAlign w:val="top"/>
          </w:tcPr>
          <w:p w14:paraId="2CD5EF6F">
            <w:pPr>
              <w:pStyle w:val="6"/>
              <w:spacing w:before="116" w:line="227" w:lineRule="auto"/>
              <w:ind w:left="88"/>
            </w:pPr>
            <w:r>
              <w:rPr>
                <w:spacing w:val="-16"/>
              </w:rPr>
              <w:t>新阳村副主任（妇联主席）</w:t>
            </w:r>
          </w:p>
        </w:tc>
      </w:tr>
      <w:tr w14:paraId="4536D05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1263" w:type="dxa"/>
            <w:vAlign w:val="top"/>
          </w:tcPr>
          <w:p w14:paraId="4706BAB9">
            <w:pPr>
              <w:pStyle w:val="6"/>
              <w:spacing w:before="118" w:line="236" w:lineRule="auto"/>
              <w:ind w:left="7"/>
            </w:pPr>
            <w:r>
              <w:rPr>
                <w:spacing w:val="-10"/>
              </w:rPr>
              <w:t>定主</w:t>
            </w:r>
          </w:p>
        </w:tc>
        <w:tc>
          <w:tcPr>
            <w:tcW w:w="4879" w:type="dxa"/>
            <w:vAlign w:val="top"/>
          </w:tcPr>
          <w:p w14:paraId="2D59431F">
            <w:pPr>
              <w:pStyle w:val="6"/>
              <w:spacing w:before="118" w:line="227" w:lineRule="auto"/>
              <w:ind w:left="678"/>
            </w:pPr>
            <w:r>
              <w:rPr>
                <w:spacing w:val="-15"/>
              </w:rPr>
              <w:t>汤满村副主任</w:t>
            </w:r>
          </w:p>
        </w:tc>
      </w:tr>
      <w:tr w14:paraId="327DCF8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1263" w:type="dxa"/>
            <w:vAlign w:val="top"/>
          </w:tcPr>
          <w:p w14:paraId="3135640E">
            <w:pPr>
              <w:pStyle w:val="6"/>
              <w:spacing w:before="115" w:line="228" w:lineRule="auto"/>
              <w:ind w:left="6"/>
            </w:pPr>
            <w:r>
              <w:rPr>
                <w:spacing w:val="-14"/>
              </w:rPr>
              <w:t>永中次丁</w:t>
            </w:r>
          </w:p>
        </w:tc>
        <w:tc>
          <w:tcPr>
            <w:tcW w:w="4879" w:type="dxa"/>
            <w:vAlign w:val="top"/>
          </w:tcPr>
          <w:p w14:paraId="6A20C6E0">
            <w:pPr>
              <w:pStyle w:val="6"/>
              <w:spacing w:before="116" w:line="227" w:lineRule="auto"/>
              <w:ind w:left="682"/>
            </w:pPr>
            <w:r>
              <w:rPr>
                <w:spacing w:val="-16"/>
              </w:rPr>
              <w:t>江东村监委会主任</w:t>
            </w:r>
          </w:p>
        </w:tc>
      </w:tr>
      <w:tr w14:paraId="34D697D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1263" w:type="dxa"/>
            <w:vAlign w:val="top"/>
          </w:tcPr>
          <w:p w14:paraId="1F8E06CB">
            <w:pPr>
              <w:pStyle w:val="6"/>
              <w:spacing w:before="116" w:line="232" w:lineRule="auto"/>
              <w:ind w:left="3"/>
            </w:pPr>
            <w:r>
              <w:rPr>
                <w:spacing w:val="-8"/>
              </w:rPr>
              <w:t>追玛</w:t>
            </w:r>
          </w:p>
        </w:tc>
        <w:tc>
          <w:tcPr>
            <w:tcW w:w="4879" w:type="dxa"/>
            <w:vAlign w:val="top"/>
          </w:tcPr>
          <w:p w14:paraId="7BC2E6F0">
            <w:pPr>
              <w:pStyle w:val="6"/>
              <w:spacing w:before="115" w:line="226" w:lineRule="auto"/>
              <w:ind w:left="689"/>
            </w:pPr>
            <w:r>
              <w:rPr>
                <w:spacing w:val="-17"/>
              </w:rPr>
              <w:t>幸福村监委会主任</w:t>
            </w:r>
          </w:p>
        </w:tc>
      </w:tr>
      <w:tr w14:paraId="588B3D5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1263" w:type="dxa"/>
            <w:vAlign w:val="top"/>
          </w:tcPr>
          <w:p w14:paraId="079F7136">
            <w:pPr>
              <w:pStyle w:val="6"/>
              <w:spacing w:before="117" w:line="228" w:lineRule="auto"/>
              <w:ind w:left="7"/>
            </w:pPr>
            <w:r>
              <w:rPr>
                <w:spacing w:val="-14"/>
              </w:rPr>
              <w:t>七林拉次</w:t>
            </w:r>
          </w:p>
        </w:tc>
        <w:tc>
          <w:tcPr>
            <w:tcW w:w="4879" w:type="dxa"/>
            <w:vAlign w:val="top"/>
          </w:tcPr>
          <w:p w14:paraId="016C77B1">
            <w:pPr>
              <w:pStyle w:val="6"/>
              <w:spacing w:before="118" w:line="227" w:lineRule="auto"/>
              <w:ind w:left="673"/>
            </w:pPr>
            <w:r>
              <w:rPr>
                <w:spacing w:val="-15"/>
              </w:rPr>
              <w:t>新阳村监委会主任</w:t>
            </w:r>
          </w:p>
        </w:tc>
      </w:tr>
      <w:tr w14:paraId="6CCFB3C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1263" w:type="dxa"/>
            <w:vAlign w:val="top"/>
          </w:tcPr>
          <w:p w14:paraId="1E2AB463">
            <w:pPr>
              <w:pStyle w:val="6"/>
              <w:spacing w:before="116" w:line="227" w:lineRule="auto"/>
              <w:ind w:left="7"/>
            </w:pPr>
            <w:r>
              <w:rPr>
                <w:spacing w:val="-14"/>
              </w:rPr>
              <w:t>七林邓主</w:t>
            </w:r>
          </w:p>
        </w:tc>
        <w:tc>
          <w:tcPr>
            <w:tcW w:w="4879" w:type="dxa"/>
            <w:vAlign w:val="top"/>
          </w:tcPr>
          <w:p w14:paraId="4912BC64">
            <w:pPr>
              <w:pStyle w:val="6"/>
              <w:spacing w:before="116" w:line="227" w:lineRule="auto"/>
              <w:ind w:left="678"/>
            </w:pPr>
            <w:r>
              <w:rPr>
                <w:spacing w:val="-16"/>
              </w:rPr>
              <w:t>汤满村监委会主任</w:t>
            </w:r>
          </w:p>
        </w:tc>
      </w:tr>
      <w:tr w14:paraId="237302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1263" w:type="dxa"/>
            <w:vAlign w:val="top"/>
          </w:tcPr>
          <w:p w14:paraId="432E26E6">
            <w:pPr>
              <w:pStyle w:val="6"/>
              <w:spacing w:before="116" w:line="228" w:lineRule="auto"/>
              <w:ind w:left="42"/>
            </w:pPr>
            <w:r>
              <w:rPr>
                <w:spacing w:val="-24"/>
              </w:rPr>
              <w:t>巴桑姆</w:t>
            </w:r>
          </w:p>
        </w:tc>
        <w:tc>
          <w:tcPr>
            <w:tcW w:w="4879" w:type="dxa"/>
            <w:vAlign w:val="top"/>
          </w:tcPr>
          <w:p w14:paraId="7DD1F535">
            <w:pPr>
              <w:pStyle w:val="6"/>
              <w:spacing w:before="116" w:line="227" w:lineRule="auto"/>
              <w:ind w:left="682"/>
            </w:pPr>
            <w:r>
              <w:rPr>
                <w:spacing w:val="-16"/>
              </w:rPr>
              <w:t>江东村总支委员</w:t>
            </w:r>
          </w:p>
        </w:tc>
      </w:tr>
      <w:tr w14:paraId="10DC796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1263" w:type="dxa"/>
            <w:vAlign w:val="top"/>
          </w:tcPr>
          <w:p w14:paraId="13DC2485">
            <w:pPr>
              <w:pStyle w:val="6"/>
              <w:spacing w:before="117" w:line="229" w:lineRule="auto"/>
              <w:ind w:left="3"/>
            </w:pPr>
            <w:r>
              <w:rPr>
                <w:spacing w:val="-13"/>
              </w:rPr>
              <w:t>知诗拉姆</w:t>
            </w:r>
          </w:p>
        </w:tc>
        <w:tc>
          <w:tcPr>
            <w:tcW w:w="4879" w:type="dxa"/>
            <w:vAlign w:val="top"/>
          </w:tcPr>
          <w:p w14:paraId="6A11ABAB">
            <w:pPr>
              <w:pStyle w:val="6"/>
              <w:spacing w:before="117" w:line="226" w:lineRule="auto"/>
              <w:ind w:left="689"/>
            </w:pPr>
            <w:r>
              <w:rPr>
                <w:spacing w:val="-17"/>
              </w:rPr>
              <w:t>幸福村总支委员</w:t>
            </w:r>
          </w:p>
        </w:tc>
      </w:tr>
      <w:tr w14:paraId="251FE78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1263" w:type="dxa"/>
            <w:vAlign w:val="top"/>
          </w:tcPr>
          <w:p w14:paraId="6D544ECA">
            <w:pPr>
              <w:pStyle w:val="6"/>
              <w:spacing w:before="115" w:line="229" w:lineRule="auto"/>
              <w:ind w:left="3"/>
            </w:pPr>
            <w:r>
              <w:rPr>
                <w:spacing w:val="-11"/>
              </w:rPr>
              <w:t>上吹批</w:t>
            </w:r>
          </w:p>
        </w:tc>
        <w:tc>
          <w:tcPr>
            <w:tcW w:w="4879" w:type="dxa"/>
            <w:vAlign w:val="top"/>
          </w:tcPr>
          <w:p w14:paraId="548C478D">
            <w:pPr>
              <w:pStyle w:val="6"/>
              <w:spacing w:before="116" w:line="227" w:lineRule="auto"/>
              <w:ind w:left="673"/>
            </w:pPr>
            <w:r>
              <w:rPr>
                <w:spacing w:val="-14"/>
              </w:rPr>
              <w:t>新阳村委员</w:t>
            </w:r>
          </w:p>
        </w:tc>
      </w:tr>
      <w:tr w14:paraId="135D99A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1263" w:type="dxa"/>
            <w:vAlign w:val="top"/>
          </w:tcPr>
          <w:p w14:paraId="4C883D21">
            <w:pPr>
              <w:pStyle w:val="6"/>
              <w:spacing w:before="117" w:line="226" w:lineRule="auto"/>
              <w:ind w:left="3"/>
            </w:pPr>
            <w:r>
              <w:rPr>
                <w:spacing w:val="-13"/>
              </w:rPr>
              <w:t>齐里旺堆</w:t>
            </w:r>
          </w:p>
        </w:tc>
        <w:tc>
          <w:tcPr>
            <w:tcW w:w="4879" w:type="dxa"/>
            <w:vAlign w:val="top"/>
          </w:tcPr>
          <w:p w14:paraId="5B29CA99">
            <w:pPr>
              <w:pStyle w:val="6"/>
              <w:spacing w:before="116" w:line="227" w:lineRule="auto"/>
              <w:ind w:left="678"/>
            </w:pPr>
            <w:r>
              <w:rPr>
                <w:spacing w:val="-16"/>
              </w:rPr>
              <w:t>汤满村总支委员</w:t>
            </w:r>
          </w:p>
        </w:tc>
      </w:tr>
      <w:tr w14:paraId="7C56020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4" w:hRule="atLeast"/>
        </w:trPr>
        <w:tc>
          <w:tcPr>
            <w:tcW w:w="1263" w:type="dxa"/>
            <w:vAlign w:val="top"/>
          </w:tcPr>
          <w:p w14:paraId="4F5A7DF0">
            <w:pPr>
              <w:pStyle w:val="6"/>
              <w:spacing w:before="118" w:line="188" w:lineRule="auto"/>
            </w:pPr>
            <w:r>
              <w:rPr>
                <w:spacing w:val="-7"/>
              </w:rPr>
              <w:t>初姆</w:t>
            </w:r>
          </w:p>
        </w:tc>
        <w:tc>
          <w:tcPr>
            <w:tcW w:w="4879" w:type="dxa"/>
            <w:vAlign w:val="top"/>
          </w:tcPr>
          <w:p w14:paraId="219326D8">
            <w:pPr>
              <w:pStyle w:val="6"/>
              <w:spacing w:before="118" w:line="188" w:lineRule="auto"/>
              <w:ind w:left="682"/>
            </w:pPr>
            <w:r>
              <w:rPr>
                <w:spacing w:val="-16"/>
              </w:rPr>
              <w:t>江东村妇联主席</w:t>
            </w:r>
          </w:p>
        </w:tc>
      </w:tr>
    </w:tbl>
    <w:p w14:paraId="148407C3">
      <w:pPr>
        <w:rPr>
          <w:rFonts w:ascii="Arial"/>
          <w:sz w:val="21"/>
        </w:rPr>
      </w:pPr>
    </w:p>
    <w:p w14:paraId="738D206C">
      <w:pPr>
        <w:rPr>
          <w:rFonts w:ascii="Arial" w:hAnsi="Arial" w:eastAsia="Arial" w:cs="Arial"/>
          <w:sz w:val="21"/>
          <w:szCs w:val="21"/>
        </w:rPr>
        <w:sectPr>
          <w:pgSz w:w="11900" w:h="16830"/>
          <w:pgMar w:top="1430" w:right="1785" w:bottom="0" w:left="1785" w:header="0" w:footer="0" w:gutter="0"/>
          <w:cols w:space="720" w:num="1"/>
        </w:sectPr>
      </w:pPr>
    </w:p>
    <w:p w14:paraId="69772D65">
      <w:pPr>
        <w:spacing w:before="46"/>
      </w:pPr>
    </w:p>
    <w:p w14:paraId="031D2FDC">
      <w:pPr>
        <w:spacing w:before="46"/>
      </w:pPr>
    </w:p>
    <w:p w14:paraId="0BC9CA7C">
      <w:pPr>
        <w:spacing w:before="45"/>
      </w:pPr>
    </w:p>
    <w:tbl>
      <w:tblPr>
        <w:tblStyle w:val="5"/>
        <w:tblW w:w="4570" w:type="dxa"/>
        <w:tblInd w:w="186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555"/>
        <w:gridCol w:w="3015"/>
      </w:tblGrid>
      <w:tr w14:paraId="1AC7953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3" w:hRule="atLeast"/>
        </w:trPr>
        <w:tc>
          <w:tcPr>
            <w:tcW w:w="1555" w:type="dxa"/>
            <w:vAlign w:val="top"/>
          </w:tcPr>
          <w:p w14:paraId="2268C047">
            <w:pPr>
              <w:pStyle w:val="6"/>
              <w:spacing w:line="228" w:lineRule="auto"/>
            </w:pPr>
            <w:r>
              <w:rPr>
                <w:spacing w:val="-12"/>
              </w:rPr>
              <w:t>拉茸拉姆</w:t>
            </w:r>
          </w:p>
        </w:tc>
        <w:tc>
          <w:tcPr>
            <w:tcW w:w="3015" w:type="dxa"/>
            <w:vAlign w:val="top"/>
          </w:tcPr>
          <w:p w14:paraId="168BFD5F">
            <w:pPr>
              <w:pStyle w:val="6"/>
              <w:spacing w:before="1" w:line="225" w:lineRule="auto"/>
              <w:ind w:left="397"/>
            </w:pPr>
            <w:r>
              <w:rPr>
                <w:spacing w:val="-17"/>
              </w:rPr>
              <w:t>幸福村妇联主席</w:t>
            </w:r>
          </w:p>
        </w:tc>
      </w:tr>
      <w:tr w14:paraId="1D4F14B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1555" w:type="dxa"/>
            <w:vAlign w:val="top"/>
          </w:tcPr>
          <w:p w14:paraId="310C5E28">
            <w:pPr>
              <w:pStyle w:val="6"/>
              <w:spacing w:before="115" w:line="226" w:lineRule="auto"/>
              <w:ind w:left="11"/>
            </w:pPr>
            <w:r>
              <w:rPr>
                <w:spacing w:val="-14"/>
              </w:rPr>
              <w:t>高玉花</w:t>
            </w:r>
          </w:p>
        </w:tc>
        <w:tc>
          <w:tcPr>
            <w:tcW w:w="3015" w:type="dxa"/>
            <w:vAlign w:val="top"/>
          </w:tcPr>
          <w:p w14:paraId="113A5A29">
            <w:pPr>
              <w:pStyle w:val="6"/>
              <w:spacing w:before="116" w:line="227" w:lineRule="auto"/>
              <w:ind w:left="386"/>
            </w:pPr>
            <w:r>
              <w:rPr>
                <w:spacing w:val="-16"/>
              </w:rPr>
              <w:t>汤满村妇联主席</w:t>
            </w:r>
          </w:p>
        </w:tc>
      </w:tr>
      <w:tr w14:paraId="1F93F8D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1555" w:type="dxa"/>
            <w:vAlign w:val="top"/>
          </w:tcPr>
          <w:p w14:paraId="4624D3AF">
            <w:pPr>
              <w:pStyle w:val="6"/>
              <w:spacing w:before="116" w:line="227" w:lineRule="auto"/>
              <w:ind w:left="3"/>
            </w:pPr>
            <w:r>
              <w:rPr>
                <w:spacing w:val="-11"/>
              </w:rPr>
              <w:t>杨立生</w:t>
            </w:r>
          </w:p>
        </w:tc>
        <w:tc>
          <w:tcPr>
            <w:tcW w:w="3015" w:type="dxa"/>
            <w:vAlign w:val="top"/>
          </w:tcPr>
          <w:p w14:paraId="210B782E">
            <w:pPr>
              <w:pStyle w:val="6"/>
              <w:spacing w:before="115" w:line="226" w:lineRule="auto"/>
              <w:jc w:val="right"/>
            </w:pPr>
            <w:r>
              <w:rPr>
                <w:spacing w:val="-19"/>
              </w:rPr>
              <w:t>江东村驻村工作队长</w:t>
            </w:r>
          </w:p>
        </w:tc>
      </w:tr>
      <w:tr w14:paraId="043F43E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1555" w:type="dxa"/>
            <w:vAlign w:val="top"/>
          </w:tcPr>
          <w:p w14:paraId="325F31F2">
            <w:pPr>
              <w:pStyle w:val="6"/>
              <w:spacing w:before="116" w:line="229" w:lineRule="auto"/>
              <w:ind w:left="8"/>
            </w:pPr>
            <w:r>
              <w:rPr>
                <w:spacing w:val="-13"/>
              </w:rPr>
              <w:t>李秋云</w:t>
            </w:r>
          </w:p>
        </w:tc>
        <w:tc>
          <w:tcPr>
            <w:tcW w:w="3015" w:type="dxa"/>
            <w:vAlign w:val="top"/>
          </w:tcPr>
          <w:p w14:paraId="0BA29DF8">
            <w:pPr>
              <w:pStyle w:val="6"/>
              <w:spacing w:before="116" w:line="226" w:lineRule="auto"/>
              <w:jc w:val="right"/>
            </w:pPr>
            <w:r>
              <w:rPr>
                <w:spacing w:val="-20"/>
              </w:rPr>
              <w:t>幸福村驻村工作队长</w:t>
            </w:r>
          </w:p>
        </w:tc>
      </w:tr>
      <w:tr w14:paraId="2A9E39A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1555" w:type="dxa"/>
            <w:vAlign w:val="top"/>
          </w:tcPr>
          <w:p w14:paraId="4F3DA1FD">
            <w:pPr>
              <w:pStyle w:val="6"/>
              <w:spacing w:before="116" w:line="227" w:lineRule="auto"/>
              <w:ind w:left="3"/>
            </w:pPr>
            <w:r>
              <w:rPr>
                <w:spacing w:val="-8"/>
              </w:rPr>
              <w:t>杨林</w:t>
            </w:r>
          </w:p>
        </w:tc>
        <w:tc>
          <w:tcPr>
            <w:tcW w:w="3015" w:type="dxa"/>
            <w:vAlign w:val="top"/>
          </w:tcPr>
          <w:p w14:paraId="6E6297D9">
            <w:pPr>
              <w:pStyle w:val="6"/>
              <w:spacing w:before="115" w:line="226" w:lineRule="auto"/>
              <w:jc w:val="right"/>
            </w:pPr>
            <w:r>
              <w:rPr>
                <w:spacing w:val="-18"/>
              </w:rPr>
              <w:t>新阳村驻村工作队长</w:t>
            </w:r>
          </w:p>
        </w:tc>
      </w:tr>
      <w:tr w14:paraId="5B3B1D5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1555" w:type="dxa"/>
            <w:vAlign w:val="top"/>
          </w:tcPr>
          <w:p w14:paraId="618C1469">
            <w:pPr>
              <w:pStyle w:val="6"/>
              <w:spacing w:before="115" w:line="229" w:lineRule="auto"/>
              <w:ind w:left="8"/>
            </w:pPr>
            <w:r>
              <w:rPr>
                <w:spacing w:val="-10"/>
              </w:rPr>
              <w:t>鲁平</w:t>
            </w:r>
          </w:p>
        </w:tc>
        <w:tc>
          <w:tcPr>
            <w:tcW w:w="3015" w:type="dxa"/>
            <w:vAlign w:val="top"/>
          </w:tcPr>
          <w:p w14:paraId="20BE445E">
            <w:pPr>
              <w:pStyle w:val="6"/>
              <w:spacing w:before="115" w:line="226" w:lineRule="auto"/>
              <w:jc w:val="right"/>
            </w:pPr>
            <w:r>
              <w:rPr>
                <w:spacing w:val="-18"/>
              </w:rPr>
              <w:t>汤满村驻村工作队长</w:t>
            </w:r>
          </w:p>
        </w:tc>
      </w:tr>
      <w:tr w14:paraId="227E380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1555" w:type="dxa"/>
            <w:vAlign w:val="top"/>
          </w:tcPr>
          <w:p w14:paraId="395FEEB9">
            <w:pPr>
              <w:pStyle w:val="6"/>
              <w:spacing w:before="117" w:line="229" w:lineRule="auto"/>
              <w:ind w:left="2"/>
            </w:pPr>
            <w:r>
              <w:rPr>
                <w:spacing w:val="-11"/>
              </w:rPr>
              <w:t>刘大平</w:t>
            </w:r>
          </w:p>
        </w:tc>
        <w:tc>
          <w:tcPr>
            <w:tcW w:w="3015" w:type="dxa"/>
            <w:vAlign w:val="top"/>
          </w:tcPr>
          <w:p w14:paraId="6672E0A7">
            <w:pPr>
              <w:pStyle w:val="6"/>
              <w:spacing w:before="117" w:line="226" w:lineRule="auto"/>
              <w:jc w:val="right"/>
            </w:pPr>
            <w:r>
              <w:rPr>
                <w:spacing w:val="-19"/>
              </w:rPr>
              <w:t>江东村驻村工作队员</w:t>
            </w:r>
          </w:p>
        </w:tc>
      </w:tr>
      <w:tr w14:paraId="11EA063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1555" w:type="dxa"/>
            <w:vAlign w:val="top"/>
          </w:tcPr>
          <w:p w14:paraId="1C77A7A9">
            <w:pPr>
              <w:pStyle w:val="6"/>
              <w:spacing w:before="115" w:line="228" w:lineRule="auto"/>
            </w:pPr>
            <w:r>
              <w:rPr>
                <w:spacing w:val="-10"/>
              </w:rPr>
              <w:t>和元泉</w:t>
            </w:r>
          </w:p>
        </w:tc>
        <w:tc>
          <w:tcPr>
            <w:tcW w:w="3015" w:type="dxa"/>
            <w:vAlign w:val="top"/>
          </w:tcPr>
          <w:p w14:paraId="2C525785">
            <w:pPr>
              <w:pStyle w:val="6"/>
              <w:spacing w:before="115" w:line="226" w:lineRule="auto"/>
              <w:jc w:val="right"/>
            </w:pPr>
            <w:r>
              <w:rPr>
                <w:spacing w:val="-19"/>
              </w:rPr>
              <w:t>江东村驻村工作队员</w:t>
            </w:r>
          </w:p>
        </w:tc>
      </w:tr>
      <w:tr w14:paraId="101F174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1555" w:type="dxa"/>
            <w:vAlign w:val="top"/>
          </w:tcPr>
          <w:p w14:paraId="00046191">
            <w:pPr>
              <w:pStyle w:val="6"/>
              <w:spacing w:before="115" w:line="229" w:lineRule="auto"/>
              <w:ind w:left="8"/>
            </w:pPr>
            <w:r>
              <w:rPr>
                <w:spacing w:val="-13"/>
              </w:rPr>
              <w:t>李雪莲</w:t>
            </w:r>
          </w:p>
        </w:tc>
        <w:tc>
          <w:tcPr>
            <w:tcW w:w="3015" w:type="dxa"/>
            <w:vAlign w:val="top"/>
          </w:tcPr>
          <w:p w14:paraId="38779630">
            <w:pPr>
              <w:pStyle w:val="6"/>
              <w:spacing w:before="115" w:line="226" w:lineRule="auto"/>
              <w:jc w:val="right"/>
            </w:pPr>
            <w:r>
              <w:rPr>
                <w:spacing w:val="-18"/>
              </w:rPr>
              <w:t>新阳村驻村工作队员</w:t>
            </w:r>
          </w:p>
        </w:tc>
      </w:tr>
      <w:tr w14:paraId="1CCFC5F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1555" w:type="dxa"/>
            <w:vAlign w:val="top"/>
          </w:tcPr>
          <w:p w14:paraId="304BD35D">
            <w:pPr>
              <w:pStyle w:val="6"/>
              <w:spacing w:before="118" w:line="229" w:lineRule="auto"/>
              <w:ind w:left="7"/>
            </w:pPr>
            <w:r>
              <w:rPr>
                <w:spacing w:val="-14"/>
              </w:rPr>
              <w:t>丹珍培楚</w:t>
            </w:r>
          </w:p>
        </w:tc>
        <w:tc>
          <w:tcPr>
            <w:tcW w:w="3015" w:type="dxa"/>
            <w:vAlign w:val="top"/>
          </w:tcPr>
          <w:p w14:paraId="4C638C24">
            <w:pPr>
              <w:pStyle w:val="6"/>
              <w:spacing w:before="117" w:line="226" w:lineRule="auto"/>
              <w:jc w:val="right"/>
            </w:pPr>
            <w:r>
              <w:rPr>
                <w:spacing w:val="-18"/>
              </w:rPr>
              <w:t>新阳村驻村工作队员</w:t>
            </w:r>
          </w:p>
        </w:tc>
      </w:tr>
      <w:tr w14:paraId="63FB4C9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1555" w:type="dxa"/>
            <w:vAlign w:val="top"/>
          </w:tcPr>
          <w:p w14:paraId="0421047B">
            <w:pPr>
              <w:pStyle w:val="6"/>
              <w:spacing w:before="116" w:line="230" w:lineRule="auto"/>
              <w:ind w:left="11"/>
            </w:pPr>
            <w:r>
              <w:rPr>
                <w:spacing w:val="-14"/>
              </w:rPr>
              <w:t>曹建东</w:t>
            </w:r>
          </w:p>
        </w:tc>
        <w:tc>
          <w:tcPr>
            <w:tcW w:w="3015" w:type="dxa"/>
            <w:vAlign w:val="top"/>
          </w:tcPr>
          <w:p w14:paraId="028C8C41">
            <w:pPr>
              <w:pStyle w:val="6"/>
              <w:spacing w:before="115" w:line="226" w:lineRule="auto"/>
              <w:jc w:val="right"/>
            </w:pPr>
            <w:r>
              <w:rPr>
                <w:spacing w:val="-18"/>
              </w:rPr>
              <w:t>汤满村驻村工作队员</w:t>
            </w:r>
          </w:p>
        </w:tc>
      </w:tr>
      <w:tr w14:paraId="6EE3A35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1555" w:type="dxa"/>
            <w:vAlign w:val="top"/>
          </w:tcPr>
          <w:p w14:paraId="10FA987D">
            <w:pPr>
              <w:pStyle w:val="6"/>
              <w:spacing w:before="115" w:line="229" w:lineRule="auto"/>
            </w:pPr>
            <w:r>
              <w:rPr>
                <w:spacing w:val="-10"/>
              </w:rPr>
              <w:t>徐继尧</w:t>
            </w:r>
          </w:p>
        </w:tc>
        <w:tc>
          <w:tcPr>
            <w:tcW w:w="3015" w:type="dxa"/>
            <w:vAlign w:val="top"/>
          </w:tcPr>
          <w:p w14:paraId="6CD4D62B">
            <w:pPr>
              <w:pStyle w:val="6"/>
              <w:spacing w:before="115" w:line="226" w:lineRule="auto"/>
              <w:jc w:val="right"/>
            </w:pPr>
            <w:r>
              <w:rPr>
                <w:spacing w:val="-18"/>
              </w:rPr>
              <w:t>汤满村驻村工作队员</w:t>
            </w:r>
          </w:p>
        </w:tc>
      </w:tr>
      <w:tr w14:paraId="53A11AF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1555" w:type="dxa"/>
            <w:vAlign w:val="top"/>
          </w:tcPr>
          <w:p w14:paraId="6365687E">
            <w:pPr>
              <w:pStyle w:val="6"/>
              <w:spacing w:before="118" w:line="232" w:lineRule="auto"/>
              <w:ind w:left="7"/>
            </w:pPr>
            <w:r>
              <w:rPr>
                <w:spacing w:val="-14"/>
              </w:rPr>
              <w:t>七里追玛</w:t>
            </w:r>
          </w:p>
        </w:tc>
        <w:tc>
          <w:tcPr>
            <w:tcW w:w="3015" w:type="dxa"/>
            <w:vAlign w:val="top"/>
          </w:tcPr>
          <w:p w14:paraId="04056157">
            <w:pPr>
              <w:pStyle w:val="6"/>
              <w:spacing w:before="118" w:line="227" w:lineRule="auto"/>
              <w:ind w:left="390"/>
            </w:pPr>
            <w:r>
              <w:rPr>
                <w:spacing w:val="-16"/>
              </w:rPr>
              <w:t>江东村公益岗</w:t>
            </w:r>
          </w:p>
        </w:tc>
      </w:tr>
      <w:tr w14:paraId="10962E6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1555" w:type="dxa"/>
            <w:vAlign w:val="top"/>
          </w:tcPr>
          <w:p w14:paraId="747E3701">
            <w:pPr>
              <w:pStyle w:val="6"/>
              <w:spacing w:before="115" w:line="229" w:lineRule="auto"/>
              <w:ind w:left="7"/>
            </w:pPr>
            <w:r>
              <w:rPr>
                <w:spacing w:val="-14"/>
              </w:rPr>
              <w:t>七里央宗</w:t>
            </w:r>
          </w:p>
        </w:tc>
        <w:tc>
          <w:tcPr>
            <w:tcW w:w="3015" w:type="dxa"/>
            <w:vAlign w:val="top"/>
          </w:tcPr>
          <w:p w14:paraId="11CF58B3">
            <w:pPr>
              <w:pStyle w:val="6"/>
              <w:spacing w:before="115" w:line="226" w:lineRule="auto"/>
              <w:ind w:left="397"/>
            </w:pPr>
            <w:r>
              <w:rPr>
                <w:spacing w:val="-17"/>
              </w:rPr>
              <w:t>幸福村公益岗</w:t>
            </w:r>
          </w:p>
        </w:tc>
      </w:tr>
      <w:tr w14:paraId="670A129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1555" w:type="dxa"/>
            <w:vAlign w:val="top"/>
          </w:tcPr>
          <w:p w14:paraId="3C02ECCB">
            <w:pPr>
              <w:pStyle w:val="6"/>
              <w:spacing w:before="117" w:line="226" w:lineRule="auto"/>
              <w:ind w:left="13"/>
            </w:pPr>
            <w:r>
              <w:rPr>
                <w:spacing w:val="-14"/>
              </w:rPr>
              <w:t>汪海妹</w:t>
            </w:r>
          </w:p>
        </w:tc>
        <w:tc>
          <w:tcPr>
            <w:tcW w:w="3015" w:type="dxa"/>
            <w:vAlign w:val="top"/>
          </w:tcPr>
          <w:p w14:paraId="510E44EB">
            <w:pPr>
              <w:pStyle w:val="6"/>
              <w:spacing w:before="116" w:line="227" w:lineRule="auto"/>
              <w:ind w:left="381"/>
            </w:pPr>
            <w:r>
              <w:rPr>
                <w:spacing w:val="-14"/>
              </w:rPr>
              <w:t>新阳村公益岗</w:t>
            </w:r>
          </w:p>
        </w:tc>
      </w:tr>
      <w:tr w14:paraId="0FFB94C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4" w:hRule="atLeast"/>
        </w:trPr>
        <w:tc>
          <w:tcPr>
            <w:tcW w:w="1555" w:type="dxa"/>
            <w:vAlign w:val="top"/>
          </w:tcPr>
          <w:p w14:paraId="01222487">
            <w:pPr>
              <w:pStyle w:val="6"/>
              <w:spacing w:before="118" w:line="188" w:lineRule="auto"/>
            </w:pPr>
            <w:r>
              <w:rPr>
                <w:spacing w:val="-12"/>
              </w:rPr>
              <w:t>拉茸顿珠</w:t>
            </w:r>
          </w:p>
        </w:tc>
        <w:tc>
          <w:tcPr>
            <w:tcW w:w="3015" w:type="dxa"/>
            <w:vAlign w:val="top"/>
          </w:tcPr>
          <w:p w14:paraId="4B1D3EB6">
            <w:pPr>
              <w:pStyle w:val="6"/>
              <w:spacing w:before="118" w:line="188" w:lineRule="auto"/>
              <w:ind w:left="386"/>
            </w:pPr>
            <w:r>
              <w:rPr>
                <w:spacing w:val="-15"/>
              </w:rPr>
              <w:t>汤满村公益岗</w:t>
            </w:r>
          </w:p>
        </w:tc>
      </w:tr>
    </w:tbl>
    <w:p w14:paraId="67C11A5B">
      <w:pPr>
        <w:spacing w:line="342" w:lineRule="auto"/>
        <w:rPr>
          <w:rFonts w:ascii="Arial"/>
          <w:sz w:val="21"/>
        </w:rPr>
      </w:pPr>
    </w:p>
    <w:p w14:paraId="00550C29">
      <w:pPr>
        <w:pStyle w:val="2"/>
        <w:spacing w:before="101" w:line="323" w:lineRule="auto"/>
        <w:ind w:firstLine="586"/>
        <w:jc w:val="both"/>
      </w:pPr>
      <w:r>
        <w:rPr>
          <w:spacing w:val="-18"/>
        </w:rPr>
        <w:t>领导小组办公室下设在尼西乡民政所，由李建华所长担任办公室主任，拉茸追玛、追玛初姆为工作人员，负责日常工作事务开展。各</w:t>
      </w:r>
      <w:r>
        <w:rPr>
          <w:spacing w:val="-17"/>
        </w:rPr>
        <w:t>村相互配合，形成合力，全力推进我乡农村红白理事</w:t>
      </w:r>
      <w:r>
        <w:rPr>
          <w:spacing w:val="-18"/>
        </w:rPr>
        <w:t>会各项工作。</w:t>
      </w:r>
    </w:p>
    <w:p w14:paraId="4B704CA1">
      <w:pPr>
        <w:spacing w:before="245" w:line="227" w:lineRule="auto"/>
        <w:ind w:left="756"/>
        <w:outlineLvl w:val="0"/>
        <w:rPr>
          <w:rFonts w:hint="eastAsia" w:ascii="黑体" w:hAnsi="黑体" w:eastAsia="黑体" w:cs="黑体"/>
          <w:b w:val="0"/>
          <w:bCs w:val="0"/>
          <w:sz w:val="32"/>
          <w:szCs w:val="32"/>
        </w:rPr>
        <w:sectPr>
          <w:pgSz w:w="11900" w:h="16830"/>
          <w:pgMar w:top="1430" w:right="1525" w:bottom="0" w:left="1606" w:header="0" w:footer="0" w:gutter="0"/>
          <w:cols w:space="720" w:num="1"/>
        </w:sectPr>
      </w:pPr>
      <w:r>
        <w:rPr>
          <w:rFonts w:hint="eastAsia" w:ascii="黑体" w:hAnsi="黑体" w:eastAsia="黑体" w:cs="黑体"/>
          <w:b w:val="0"/>
          <w:bCs w:val="0"/>
          <w:spacing w:val="-10"/>
          <w:sz w:val="32"/>
          <w:szCs w:val="32"/>
        </w:rPr>
        <w:t>三、工作任务</w:t>
      </w:r>
    </w:p>
    <w:p w14:paraId="54F252EF">
      <w:pPr>
        <w:spacing w:line="240" w:lineRule="auto"/>
        <w:rPr>
          <w:rFonts w:ascii="Arial"/>
          <w:sz w:val="21"/>
        </w:rPr>
      </w:pPr>
    </w:p>
    <w:p w14:paraId="4992A507">
      <w:pPr>
        <w:spacing w:line="251" w:lineRule="auto"/>
        <w:rPr>
          <w:rFonts w:ascii="Arial"/>
          <w:sz w:val="21"/>
        </w:rPr>
      </w:pPr>
    </w:p>
    <w:p w14:paraId="1C8D4834">
      <w:pPr>
        <w:spacing w:line="252" w:lineRule="auto"/>
        <w:rPr>
          <w:rFonts w:ascii="Arial"/>
          <w:sz w:val="21"/>
        </w:rPr>
      </w:pPr>
    </w:p>
    <w:p w14:paraId="749FDE9C">
      <w:pPr>
        <w:pStyle w:val="2"/>
        <w:spacing w:before="101" w:line="329" w:lineRule="auto"/>
        <w:ind w:firstLine="548" w:firstLineChars="200"/>
      </w:pPr>
      <w:r>
        <w:rPr>
          <w:spacing w:val="-18"/>
        </w:rPr>
        <w:t>建立完善组织机构。红白理事会一般以村为单位成立，成员由村</w:t>
      </w:r>
      <w:r>
        <w:rPr>
          <w:spacing w:val="-20"/>
        </w:rPr>
        <w:t>民委员会主持召开村民代表会议，从奉公守法、品行良好、处事公道、</w:t>
      </w:r>
      <w:r>
        <w:rPr>
          <w:spacing w:val="-18"/>
        </w:rPr>
        <w:t>热心公益事业的村民中选举产生，党员应占一定比例。注重发挥乡贤</w:t>
      </w:r>
      <w:r>
        <w:rPr>
          <w:spacing w:val="-17"/>
        </w:rPr>
        <w:t>作用，支持鼓励老党员、退休老干部老教师、退役军人</w:t>
      </w:r>
      <w:r>
        <w:rPr>
          <w:spacing w:val="-18"/>
        </w:rPr>
        <w:t>、劳动模范、</w:t>
      </w:r>
      <w:r>
        <w:rPr>
          <w:spacing w:val="-17"/>
        </w:rPr>
        <w:t>致富带头人作为红白理事会成员，提倡村“两委”成员</w:t>
      </w:r>
      <w:r>
        <w:rPr>
          <w:spacing w:val="-18"/>
        </w:rPr>
        <w:t>担任负责人。</w:t>
      </w:r>
      <w:r>
        <w:rPr>
          <w:spacing w:val="-20"/>
        </w:rPr>
        <w:t>村红白理事会一般由</w:t>
      </w:r>
      <w:r>
        <w:rPr>
          <w:rFonts w:hint="default" w:ascii="Times New Roman" w:hAnsi="Times New Roman" w:eastAsia="Times New Roman" w:cs="Times New Roman"/>
          <w:spacing w:val="-20"/>
        </w:rPr>
        <w:t>7</w:t>
      </w:r>
      <w:r>
        <w:rPr>
          <w:spacing w:val="-20"/>
        </w:rPr>
        <w:t>人组成。具体人数由各村结合实际自行确定。候</w:t>
      </w:r>
      <w:r>
        <w:rPr>
          <w:spacing w:val="-17"/>
        </w:rPr>
        <w:t>选人名单和选举结果报乡人民政府备案。</w:t>
      </w:r>
    </w:p>
    <w:p w14:paraId="57229EA9">
      <w:pPr>
        <w:pStyle w:val="2"/>
        <w:spacing w:before="59" w:line="329" w:lineRule="auto"/>
        <w:ind w:right="234" w:firstLine="587"/>
      </w:pPr>
      <w:r>
        <w:rPr>
          <w:spacing w:val="-18"/>
        </w:rPr>
        <w:t>制定红白理事会章程。红白理事会要在符合当地风土人情、尊重社情民意、遵守婚姻和殡葬等相关法律规章和广泛征求群众意见的基础上，按社会组织规定制定红白理事会章程，确定办事程序、服务规范、举办规模、礼金数量、办事期限、宴席标准、参加人数、车辆使用等具体规定，由村民代表大会根据相关要求提出并报送村党组织审定，并写入村规民约公示上墙，确保依法依规办事，引导群众自觉遵循移风易俗规定。对群众反映强烈、社会关注度高的突出问题及时向</w:t>
      </w:r>
      <w:r>
        <w:rPr>
          <w:spacing w:val="-15"/>
        </w:rPr>
        <w:t>村党组织报告。</w:t>
      </w:r>
    </w:p>
    <w:p w14:paraId="2FD31A9B">
      <w:pPr>
        <w:pStyle w:val="2"/>
        <w:spacing w:before="57" w:line="322" w:lineRule="auto"/>
        <w:ind w:left="2" w:right="157" w:firstLine="589"/>
        <w:jc w:val="both"/>
      </w:pPr>
      <w:r>
        <w:rPr>
          <w:spacing w:val="-19"/>
        </w:rPr>
        <w:t>配备完善基础设施。各村要设立红白事服务中心，并配备有办公</w:t>
      </w:r>
      <w:r>
        <w:rPr>
          <w:spacing w:val="-18"/>
        </w:rPr>
        <w:t>场地和相关设施设备。服务中心实行统一标识，在显著位置挂设“红</w:t>
      </w:r>
      <w:r>
        <w:rPr>
          <w:spacing w:val="-17"/>
        </w:rPr>
        <w:t>白事服务中心”标牌，标牌格式：乡××村红白事</w:t>
      </w:r>
      <w:r>
        <w:rPr>
          <w:spacing w:val="-18"/>
        </w:rPr>
        <w:t>服务中心。</w:t>
      </w:r>
    </w:p>
    <w:p w14:paraId="068435C6">
      <w:pPr>
        <w:pStyle w:val="2"/>
        <w:spacing w:before="312" w:line="325" w:lineRule="auto"/>
        <w:ind w:right="234" w:firstLine="590"/>
        <w:jc w:val="both"/>
      </w:pPr>
      <w:r>
        <w:rPr>
          <w:spacing w:val="-18"/>
        </w:rPr>
        <w:t>（四）充分发挥红白理事会作用。红白理事会在村“两委”领导下开展工作。负责向群众宣传婚丧习俗改革方针、政策，耐心做好群众的思想疏导工作，引导群众移风易俗、喜事新办、丧事简办，弘扬文明节俭新风；协助、指导办理村民的婚丧嫁娶事宜；劝阻婚丧事务</w:t>
      </w:r>
    </w:p>
    <w:p w14:paraId="045E4802">
      <w:pPr>
        <w:spacing w:line="325" w:lineRule="auto"/>
        <w:sectPr>
          <w:pgSz w:w="11900" w:h="16830"/>
          <w:pgMar w:top="1430" w:right="1290" w:bottom="0" w:left="1606" w:header="0" w:footer="0" w:gutter="0"/>
          <w:cols w:space="720" w:num="1"/>
        </w:sectPr>
      </w:pPr>
    </w:p>
    <w:p w14:paraId="57DDC18A">
      <w:pPr>
        <w:spacing w:line="251" w:lineRule="auto"/>
        <w:rPr>
          <w:rFonts w:ascii="Arial"/>
          <w:sz w:val="21"/>
        </w:rPr>
      </w:pPr>
    </w:p>
    <w:p w14:paraId="0C0BB163">
      <w:pPr>
        <w:spacing w:line="252" w:lineRule="auto"/>
        <w:rPr>
          <w:rFonts w:ascii="Arial"/>
          <w:sz w:val="21"/>
        </w:rPr>
      </w:pPr>
    </w:p>
    <w:p w14:paraId="52068F37">
      <w:pPr>
        <w:spacing w:line="252" w:lineRule="auto"/>
        <w:rPr>
          <w:rFonts w:ascii="Arial"/>
          <w:sz w:val="21"/>
        </w:rPr>
      </w:pPr>
    </w:p>
    <w:p w14:paraId="4BEB8087">
      <w:pPr>
        <w:pStyle w:val="2"/>
        <w:spacing w:before="100" w:line="327" w:lineRule="auto"/>
        <w:ind w:left="9" w:right="87" w:firstLine="584" w:firstLineChars="215"/>
      </w:pPr>
      <w:r>
        <w:rPr>
          <w:spacing w:val="-19"/>
        </w:rPr>
        <w:t>中大操大办、盲目攀比、铺张浪费等行为；引导、</w:t>
      </w:r>
      <w:r>
        <w:rPr>
          <w:spacing w:val="-20"/>
        </w:rPr>
        <w:t>监督当事人遵守有</w:t>
      </w:r>
      <w:r>
        <w:rPr>
          <w:spacing w:val="-18"/>
        </w:rPr>
        <w:t>关规定。积极引导村民婚事新办、控制规模，杜绝互相攀</w:t>
      </w:r>
      <w:r>
        <w:rPr>
          <w:spacing w:val="-19"/>
        </w:rPr>
        <w:t>比、奢侈浪</w:t>
      </w:r>
      <w:r>
        <w:rPr>
          <w:spacing w:val="-18"/>
        </w:rPr>
        <w:t>费，避免婚车堵路、炮声扰民；鼓励年轻夫妇举办集体婚</w:t>
      </w:r>
      <w:r>
        <w:rPr>
          <w:spacing w:val="-19"/>
        </w:rPr>
        <w:t>礼，树立文</w:t>
      </w:r>
      <w:r>
        <w:rPr>
          <w:spacing w:val="-20"/>
        </w:rPr>
        <w:t>明新风。对办理丧事规模、丧事标准等作出具体规定，尽量控制规模、</w:t>
      </w:r>
      <w:r>
        <w:rPr>
          <w:spacing w:val="-18"/>
        </w:rPr>
        <w:t>降低标准；安抚遗属，协助办理遗体火化，鼓励村民进行丧俗改革，不搞封建迷信，不在公共场所搭建灵棚、奏乐扰民等。一是</w:t>
      </w:r>
      <w:r>
        <w:rPr>
          <w:spacing w:val="-19"/>
        </w:rPr>
        <w:t>倡导婚事</w:t>
      </w:r>
      <w:r>
        <w:rPr>
          <w:spacing w:val="-20"/>
        </w:rPr>
        <w:t>新办。村红白理事会应协助当事人举办现代文明、庄重</w:t>
      </w:r>
      <w:r>
        <w:rPr>
          <w:spacing w:val="-21"/>
        </w:rPr>
        <w:t>节俭的婚礼，</w:t>
      </w:r>
      <w:r>
        <w:rPr>
          <w:spacing w:val="-18"/>
        </w:rPr>
        <w:t>树立健康文明婚俗新风。引导广大青年树立新型婚恋观，提倡量力而行，节俭消费。鼓励仪式从简，严格控制宴席规模和档次，积极推行</w:t>
      </w:r>
      <w:r>
        <w:rPr>
          <w:spacing w:val="-25"/>
        </w:rPr>
        <w:t>集体婚礼、植树婚礼、“爱心”婚礼等新型婚礼，摒弃滥发请束、大摆</w:t>
      </w:r>
      <w:r>
        <w:rPr>
          <w:spacing w:val="-26"/>
        </w:rPr>
        <w:t>筵席、“天价”彩礼、高额礼金、借机敛财等陋习；二是倡导丧事简办。</w:t>
      </w:r>
      <w:r>
        <w:rPr>
          <w:spacing w:val="-18"/>
        </w:rPr>
        <w:t>村红白理事会协助事主举办文明节俭的丧葬活动。积极推行丧葬活动</w:t>
      </w:r>
      <w:r>
        <w:rPr>
          <w:spacing w:val="-17"/>
        </w:rPr>
        <w:t>戴黑纱白花、鞠躬默哀、播放哀乐，压缩丧葬时间，简</w:t>
      </w:r>
      <w:r>
        <w:rPr>
          <w:spacing w:val="-18"/>
        </w:rPr>
        <w:t>化合并程序，</w:t>
      </w:r>
      <w:r>
        <w:rPr>
          <w:spacing w:val="-17"/>
        </w:rPr>
        <w:t>控制丧事规模，有效遏制出大丧、办长丧行为。提</w:t>
      </w:r>
      <w:r>
        <w:rPr>
          <w:spacing w:val="-18"/>
        </w:rPr>
        <w:t>倡节俭吊唁祭祀，</w:t>
      </w:r>
      <w:r>
        <w:rPr>
          <w:spacing w:val="-20"/>
        </w:rPr>
        <w:t>不大摆筵席、铺张浪费、借机敛财。加强丧葬活动管理，杜绝妨害公共秩序、危害公共安全、侵害他人合法权益和污染环境的行为，坚决取缔封建迷信活动；三是倡导殡葬改革。红白理事会要积极与殡仪馆</w:t>
      </w:r>
      <w:r>
        <w:rPr>
          <w:spacing w:val="-17"/>
        </w:rPr>
        <w:t>密切配合，做到事前、事中、事后服务和殡、葬、</w:t>
      </w:r>
      <w:r>
        <w:rPr>
          <w:spacing w:val="-18"/>
        </w:rPr>
        <w:t>祭活动有效衔接，</w:t>
      </w:r>
    </w:p>
    <w:p w14:paraId="371D0A41">
      <w:pPr>
        <w:pStyle w:val="2"/>
        <w:spacing w:before="59" w:line="325" w:lineRule="auto"/>
        <w:ind w:right="325"/>
        <w:sectPr>
          <w:pgSz w:w="11900" w:h="16830"/>
          <w:pgMar w:top="1430" w:right="1202" w:bottom="0" w:left="1606" w:header="0" w:footer="0" w:gutter="0"/>
          <w:cols w:space="720" w:num="1"/>
        </w:sectPr>
      </w:pPr>
      <w:r>
        <w:rPr>
          <w:spacing w:val="-18"/>
        </w:rPr>
        <w:t>加强政策激励引导，积极宣传生态殡葬等惠民殡葬政策，引导群众选择骨灰撒散、树葬、花坛葬、草坪葬等生态节地安葬和将骨灰安(葬)和寄存在公益性公墓或骨灰楼，不违规土葬、乱埋乱葬、骨灰装棺再</w:t>
      </w:r>
      <w:r>
        <w:rPr>
          <w:spacing w:val="-20"/>
        </w:rPr>
        <w:t>葬；倡导文明祭奠、低碳祭扫，引导群众通过敬献鲜花、植树绿化、</w:t>
      </w:r>
    </w:p>
    <w:p w14:paraId="5CC0530B">
      <w:pPr>
        <w:spacing w:line="253" w:lineRule="auto"/>
        <w:rPr>
          <w:rFonts w:ascii="Arial"/>
          <w:sz w:val="21"/>
        </w:rPr>
      </w:pPr>
    </w:p>
    <w:p w14:paraId="6B83A75D">
      <w:pPr>
        <w:pStyle w:val="2"/>
        <w:spacing w:before="100" w:line="322" w:lineRule="auto"/>
        <w:ind w:left="9" w:right="79" w:hanging="5"/>
      </w:pPr>
      <w:r>
        <w:rPr>
          <w:spacing w:val="-18"/>
        </w:rPr>
        <w:t>家庭追思、网络祭祀等低碳环保的现代祭扫方式寄托哀思。加大对“活人墓”等殡葬领域突出问题整治宣传力度，遏制“活人墓”</w:t>
      </w:r>
      <w:r>
        <w:rPr>
          <w:spacing w:val="-19"/>
        </w:rPr>
        <w:t>增量、</w:t>
      </w:r>
      <w:r>
        <w:rPr>
          <w:spacing w:val="-17"/>
        </w:rPr>
        <w:t>防范超面积建坟墓不文明行为。</w:t>
      </w:r>
    </w:p>
    <w:p w14:paraId="24991BF2">
      <w:pPr>
        <w:pStyle w:val="2"/>
        <w:spacing w:before="55" w:line="323" w:lineRule="auto"/>
        <w:ind w:right="2" w:firstLine="600"/>
        <w:jc w:val="both"/>
      </w:pPr>
      <w:r>
        <w:rPr>
          <w:spacing w:val="-21"/>
        </w:rPr>
        <w:t>除婚丧事宜外，满月、周岁、乔迁、寿诞、升学等事宜提倡不办</w:t>
      </w:r>
      <w:r>
        <w:rPr>
          <w:spacing w:val="-18"/>
        </w:rPr>
        <w:t>宴席。如需办理，明确邀请对象只能是直系亲属，不得接受非亲属人</w:t>
      </w:r>
      <w:r>
        <w:rPr>
          <w:spacing w:val="-17"/>
        </w:rPr>
        <w:t>员参加，不准接受非亲属人员礼金。</w:t>
      </w:r>
    </w:p>
    <w:p w14:paraId="68631DAE">
      <w:pPr>
        <w:spacing w:before="237" w:line="228" w:lineRule="auto"/>
        <w:ind w:left="739"/>
        <w:outlineLvl w:val="0"/>
        <w:rPr>
          <w:rFonts w:hint="eastAsia" w:ascii="黑体" w:hAnsi="黑体" w:eastAsia="黑体" w:cs="黑体"/>
          <w:b w:val="0"/>
          <w:bCs w:val="0"/>
          <w:sz w:val="32"/>
          <w:szCs w:val="32"/>
        </w:rPr>
      </w:pPr>
      <w:r>
        <w:rPr>
          <w:rFonts w:hint="eastAsia" w:ascii="黑体" w:hAnsi="黑体" w:eastAsia="黑体" w:cs="黑体"/>
          <w:b w:val="0"/>
          <w:bCs w:val="0"/>
          <w:spacing w:val="-13"/>
          <w:sz w:val="32"/>
          <w:szCs w:val="32"/>
        </w:rPr>
        <w:t>四、工作进程</w:t>
      </w:r>
    </w:p>
    <w:p w14:paraId="014C3D0E">
      <w:pPr>
        <w:pStyle w:val="2"/>
        <w:spacing w:before="176" w:line="323" w:lineRule="auto"/>
        <w:ind w:right="81" w:firstLine="587"/>
        <w:jc w:val="both"/>
      </w:pPr>
      <w:r>
        <w:rPr>
          <w:spacing w:val="-17"/>
        </w:rPr>
        <w:t>制定方案。</w:t>
      </w:r>
      <w:r>
        <w:rPr>
          <w:rFonts w:hint="default" w:ascii="Times New Roman" w:hAnsi="Times New Roman" w:eastAsia="Times New Roman" w:cs="Times New Roman"/>
          <w:spacing w:val="-17"/>
        </w:rPr>
        <w:t>2023</w:t>
      </w:r>
      <w:r>
        <w:rPr>
          <w:spacing w:val="-17"/>
        </w:rPr>
        <w:t>年</w:t>
      </w:r>
      <w:r>
        <w:rPr>
          <w:rFonts w:hint="default" w:ascii="Times New Roman" w:hAnsi="Times New Roman" w:eastAsia="Times New Roman" w:cs="Times New Roman"/>
          <w:spacing w:val="-17"/>
        </w:rPr>
        <w:t>8</w:t>
      </w:r>
      <w:r>
        <w:rPr>
          <w:spacing w:val="-17"/>
        </w:rPr>
        <w:t>月中旬，乡级要结合本辖区实际制定具体实</w:t>
      </w:r>
      <w:r>
        <w:rPr>
          <w:spacing w:val="-18"/>
        </w:rPr>
        <w:t>施方案，细化任务措施，可根据工作特色亮点确定重点，点面结合带</w:t>
      </w:r>
      <w:r>
        <w:rPr>
          <w:spacing w:val="-16"/>
        </w:rPr>
        <w:t>动该项工作全面开展。</w:t>
      </w:r>
    </w:p>
    <w:p w14:paraId="7402B818">
      <w:pPr>
        <w:pStyle w:val="2"/>
        <w:spacing w:before="53" w:line="326" w:lineRule="auto"/>
        <w:ind w:firstLine="586"/>
        <w:jc w:val="both"/>
      </w:pPr>
      <w:r>
        <w:rPr>
          <w:spacing w:val="-15"/>
        </w:rPr>
        <w:t>建章立制(</w:t>
      </w:r>
      <w:r>
        <w:rPr>
          <w:rFonts w:hint="default" w:ascii="Times New Roman" w:hAnsi="Times New Roman" w:eastAsia="Times New Roman" w:cs="Times New Roman"/>
          <w:spacing w:val="-15"/>
        </w:rPr>
        <w:t>2023</w:t>
      </w:r>
      <w:r>
        <w:rPr>
          <w:spacing w:val="-15"/>
        </w:rPr>
        <w:t>年</w:t>
      </w:r>
      <w:r>
        <w:rPr>
          <w:rFonts w:hint="default" w:ascii="Times New Roman" w:hAnsi="Times New Roman" w:eastAsia="Times New Roman" w:cs="Times New Roman"/>
          <w:spacing w:val="-15"/>
        </w:rPr>
        <w:t>8</w:t>
      </w:r>
      <w:r>
        <w:rPr>
          <w:spacing w:val="-15"/>
        </w:rPr>
        <w:t>月下旬—</w:t>
      </w:r>
      <w:r>
        <w:rPr>
          <w:rFonts w:hint="default" w:ascii="Times New Roman" w:hAnsi="Times New Roman" w:eastAsia="Times New Roman" w:cs="Times New Roman"/>
          <w:spacing w:val="-15"/>
        </w:rPr>
        <w:t>2023</w:t>
      </w:r>
      <w:r>
        <w:rPr>
          <w:spacing w:val="-15"/>
        </w:rPr>
        <w:t>年</w:t>
      </w:r>
      <w:r>
        <w:rPr>
          <w:rFonts w:hint="default" w:ascii="Times New Roman" w:hAnsi="Times New Roman" w:eastAsia="Times New Roman" w:cs="Times New Roman"/>
          <w:spacing w:val="-15"/>
        </w:rPr>
        <w:t>10</w:t>
      </w:r>
      <w:r>
        <w:rPr>
          <w:spacing w:val="-15"/>
        </w:rPr>
        <w:t>月底)。乡级要指导辖区内</w:t>
      </w:r>
      <w:r>
        <w:rPr>
          <w:spacing w:val="-18"/>
        </w:rPr>
        <w:t>村组织召开村民会议或村代表会议，按规定程序推选产生“红白理事会”,成立村级“红白理事会”群众自治组织，建立健全红白理事会</w:t>
      </w:r>
      <w:r>
        <w:rPr>
          <w:spacing w:val="-10"/>
        </w:rPr>
        <w:t>章程。</w:t>
      </w:r>
    </w:p>
    <w:p w14:paraId="41AEEDCA">
      <w:pPr>
        <w:pStyle w:val="2"/>
        <w:spacing w:before="52" w:line="327" w:lineRule="auto"/>
        <w:ind w:right="2" w:firstLine="594"/>
        <w:jc w:val="both"/>
      </w:pPr>
      <w:r>
        <w:rPr>
          <w:spacing w:val="-17"/>
        </w:rPr>
        <w:t>督促检查(</w:t>
      </w:r>
      <w:r>
        <w:rPr>
          <w:rFonts w:hint="default" w:ascii="Times New Roman" w:hAnsi="Times New Roman" w:eastAsia="Times New Roman" w:cs="Times New Roman"/>
          <w:spacing w:val="-17"/>
        </w:rPr>
        <w:t>2023</w:t>
      </w:r>
      <w:r>
        <w:rPr>
          <w:spacing w:val="-17"/>
        </w:rPr>
        <w:t>年</w:t>
      </w:r>
      <w:r>
        <w:rPr>
          <w:rFonts w:hint="default" w:ascii="Times New Roman" w:hAnsi="Times New Roman" w:eastAsia="Times New Roman" w:cs="Times New Roman"/>
          <w:spacing w:val="-17"/>
        </w:rPr>
        <w:t>11</w:t>
      </w:r>
      <w:r>
        <w:rPr>
          <w:spacing w:val="-17"/>
        </w:rPr>
        <w:t>月</w:t>
      </w:r>
      <w:r>
        <w:rPr>
          <w:rFonts w:hint="default" w:ascii="Times New Roman" w:hAnsi="Times New Roman" w:eastAsia="Times New Roman" w:cs="Times New Roman"/>
          <w:spacing w:val="-17"/>
        </w:rPr>
        <w:t>1</w:t>
      </w:r>
      <w:r>
        <w:rPr>
          <w:spacing w:val="-17"/>
        </w:rPr>
        <w:t>日—</w:t>
      </w:r>
      <w:r>
        <w:rPr>
          <w:rFonts w:hint="default" w:ascii="Times New Roman" w:hAnsi="Times New Roman" w:eastAsia="Times New Roman" w:cs="Times New Roman"/>
          <w:spacing w:val="-17"/>
        </w:rPr>
        <w:t>2023</w:t>
      </w:r>
      <w:r>
        <w:rPr>
          <w:spacing w:val="-17"/>
        </w:rPr>
        <w:t>年</w:t>
      </w:r>
      <w:r>
        <w:rPr>
          <w:rFonts w:hint="default" w:ascii="Times New Roman" w:hAnsi="Times New Roman" w:eastAsia="Times New Roman" w:cs="Times New Roman"/>
          <w:spacing w:val="-17"/>
        </w:rPr>
        <w:t>12</w:t>
      </w:r>
      <w:r>
        <w:rPr>
          <w:spacing w:val="-18"/>
        </w:rPr>
        <w:t>月</w:t>
      </w:r>
      <w:r>
        <w:rPr>
          <w:rFonts w:hint="default" w:ascii="Times New Roman" w:hAnsi="Times New Roman" w:eastAsia="Times New Roman" w:cs="Times New Roman"/>
          <w:spacing w:val="-18"/>
        </w:rPr>
        <w:t>10</w:t>
      </w:r>
      <w:r>
        <w:rPr>
          <w:spacing w:val="-18"/>
        </w:rPr>
        <w:t>日)。上级领导小组成员单位将对乡建立和完善红白理事会的情况进行全面督</w:t>
      </w:r>
      <w:r>
        <w:rPr>
          <w:spacing w:val="-19"/>
        </w:rPr>
        <w:t>查。一是</w:t>
      </w:r>
      <w:r>
        <w:rPr>
          <w:spacing w:val="-18"/>
        </w:rPr>
        <w:t>重点检查各村是否按期成立红白理事会，新成立的红白理事会是否发</w:t>
      </w:r>
      <w:r>
        <w:rPr>
          <w:spacing w:val="-20"/>
        </w:rPr>
        <w:t>挥作用；二是重点检查《村规民约》和《居民公约》是否建立健全制</w:t>
      </w:r>
      <w:r>
        <w:rPr>
          <w:spacing w:val="-16"/>
        </w:rPr>
        <w:t>度章程来指导工作开展。</w:t>
      </w:r>
    </w:p>
    <w:p w14:paraId="31A19E49">
      <w:pPr>
        <w:spacing w:before="254" w:line="227" w:lineRule="auto"/>
        <w:ind w:left="764"/>
        <w:outlineLvl w:val="0"/>
        <w:rPr>
          <w:rFonts w:hint="eastAsia" w:ascii="黑体" w:hAnsi="黑体" w:eastAsia="黑体" w:cs="黑体"/>
          <w:b w:val="0"/>
          <w:bCs w:val="0"/>
          <w:sz w:val="32"/>
          <w:szCs w:val="32"/>
        </w:rPr>
      </w:pPr>
      <w:r>
        <w:rPr>
          <w:rFonts w:hint="eastAsia" w:ascii="黑体" w:hAnsi="黑体" w:eastAsia="黑体" w:cs="黑体"/>
          <w:b w:val="0"/>
          <w:bCs w:val="0"/>
          <w:spacing w:val="-26"/>
          <w:sz w:val="32"/>
          <w:szCs w:val="32"/>
        </w:rPr>
        <w:t>五、工作要求</w:t>
      </w:r>
    </w:p>
    <w:p w14:paraId="7D493381">
      <w:pPr>
        <w:pStyle w:val="2"/>
        <w:spacing w:before="178" w:line="316" w:lineRule="auto"/>
        <w:ind w:left="2" w:right="2" w:firstLine="583"/>
      </w:pPr>
      <w:r>
        <w:rPr>
          <w:spacing w:val="-20"/>
        </w:rPr>
        <w:t>加强组织领导。成立农村红白理事会建设工作组，已尼西乡民政</w:t>
      </w:r>
      <w:r>
        <w:rPr>
          <w:spacing w:val="-17"/>
        </w:rPr>
        <w:t>所及各村为成员单位，工作组办公室设在尼西乡民</w:t>
      </w:r>
      <w:r>
        <w:rPr>
          <w:spacing w:val="-18"/>
        </w:rPr>
        <w:t>政所。各村要按各</w:t>
      </w:r>
    </w:p>
    <w:p w14:paraId="67FC7957">
      <w:pPr>
        <w:spacing w:line="316" w:lineRule="auto"/>
        <w:sectPr>
          <w:pgSz w:w="11900" w:h="16830"/>
          <w:pgMar w:top="1430" w:right="1445" w:bottom="0" w:left="1606" w:header="0" w:footer="0" w:gutter="0"/>
          <w:cols w:space="720" w:num="1"/>
        </w:sectPr>
      </w:pPr>
    </w:p>
    <w:p w14:paraId="65B5EF06">
      <w:pPr>
        <w:spacing w:line="251" w:lineRule="auto"/>
        <w:rPr>
          <w:rFonts w:ascii="Arial"/>
          <w:sz w:val="21"/>
        </w:rPr>
      </w:pPr>
    </w:p>
    <w:p w14:paraId="16B2692B">
      <w:pPr>
        <w:spacing w:line="252" w:lineRule="auto"/>
        <w:rPr>
          <w:rFonts w:ascii="Arial"/>
          <w:sz w:val="21"/>
        </w:rPr>
      </w:pPr>
    </w:p>
    <w:p w14:paraId="17227791">
      <w:pPr>
        <w:spacing w:line="252" w:lineRule="auto"/>
        <w:rPr>
          <w:rFonts w:ascii="Arial"/>
          <w:sz w:val="21"/>
        </w:rPr>
      </w:pPr>
    </w:p>
    <w:p w14:paraId="459E280F">
      <w:pPr>
        <w:pStyle w:val="2"/>
        <w:spacing w:before="100" w:line="330" w:lineRule="auto"/>
        <w:ind w:left="2" w:right="275" w:firstLine="26"/>
      </w:pPr>
      <w:r>
        <w:rPr>
          <w:spacing w:val="-19"/>
        </w:rPr>
        <w:t>司其职，各村负其责人员，形成工作合力。各村也要成立相应机构，</w:t>
      </w:r>
      <w:r>
        <w:rPr>
          <w:spacing w:val="-18"/>
        </w:rPr>
        <w:t>结合本村实际制定具体工作方案。要按照属地管理原则，具体负责所辖范围内村红白理事会建设管理、并完善红白理事会相关制度和村规民约、居民公约，定期召开会议研究部署相关工作，要加强对红白理事会成员的业务知识培训，提高他们把握政策、服务群众的能力，带头示范执行红白理事会办事原则和标准，建立长效监管机制，推动树立健康文明的婚丧理念。同时要建立公众参与机制，通过政府购买服务，鼓励引导社会组织和志愿者服务队伍积极参与红白理事会建设和</w:t>
      </w:r>
      <w:r>
        <w:rPr>
          <w:spacing w:val="-16"/>
        </w:rPr>
        <w:t>服务，创造良好社会环境。</w:t>
      </w:r>
    </w:p>
    <w:p w14:paraId="460C96C4">
      <w:pPr>
        <w:pStyle w:val="2"/>
        <w:spacing w:before="54" w:line="327" w:lineRule="auto"/>
        <w:ind w:right="194" w:firstLine="589"/>
        <w:jc w:val="both"/>
      </w:pPr>
      <w:r>
        <w:rPr>
          <w:spacing w:val="-20"/>
        </w:rPr>
        <w:t>建立长效工作机制。紧盯目标，强化工作措施，建立完善“组织</w:t>
      </w:r>
      <w:r>
        <w:rPr>
          <w:spacing w:val="-18"/>
        </w:rPr>
        <w:t>领导责任制度、挂钩督导帮扶制度、半年分析总结制度、季度通报奖惩制度”等，形成婚丧事宜有人管、困难问题有人帮、服务保障暖人心的工作格局，让广大人民群众自觉抵制婚丧陈规陋习。坚决刹住讲</w:t>
      </w:r>
      <w:r>
        <w:rPr>
          <w:spacing w:val="-17"/>
        </w:rPr>
        <w:t>排场、比阔气、盲目攀比等不良社会风气。</w:t>
      </w:r>
    </w:p>
    <w:p w14:paraId="42E4212D">
      <w:pPr>
        <w:pStyle w:val="2"/>
        <w:spacing w:before="53" w:line="328" w:lineRule="auto"/>
        <w:ind w:left="3" w:right="244" w:firstLine="584"/>
        <w:jc w:val="both"/>
      </w:pPr>
      <w:r>
        <w:rPr>
          <w:spacing w:val="-18"/>
        </w:rPr>
        <w:t>加强宣传引导。通过广播、宣传栏、发放倡议书、标语、网络等多种形式广泛宣传，让广大群众知晓建立红白理事会的重要意义，倡导文明、绿色、节俭新风尚。曝光大操大办、高价彩礼、封建迷信等</w:t>
      </w:r>
      <w:r>
        <w:rPr>
          <w:spacing w:val="-17"/>
        </w:rPr>
        <w:t>反面典型，不断增强村民对“红白理事会”的认同感，努力营造勤俭</w:t>
      </w:r>
      <w:r>
        <w:rPr>
          <w:spacing w:val="-18"/>
        </w:rPr>
        <w:t>节约、婚事新办、丧事简办、厚养薄葬、移风易俗，和谐文明的良好</w:t>
      </w:r>
      <w:r>
        <w:rPr>
          <w:spacing w:val="-17"/>
        </w:rPr>
        <w:t>社会氛围，积极发挥红白理事会的服务作用。</w:t>
      </w:r>
    </w:p>
    <w:p w14:paraId="47F43D01">
      <w:pPr>
        <w:pStyle w:val="2"/>
        <w:spacing w:before="55" w:line="317" w:lineRule="auto"/>
        <w:ind w:left="9" w:firstLine="586"/>
        <w:jc w:val="both"/>
      </w:pPr>
      <w:r>
        <w:rPr>
          <w:spacing w:val="-18"/>
        </w:rPr>
        <w:t>党员干部带头。党员干部要认真贯彻落实省委办公厅、省</w:t>
      </w:r>
      <w:r>
        <w:rPr>
          <w:spacing w:val="-19"/>
        </w:rPr>
        <w:t>政府办公厅《关于充分发挥党员干部带头作用大力推进殡葬改革的实施意见》</w:t>
      </w:r>
    </w:p>
    <w:p w14:paraId="1810B6B4">
      <w:pPr>
        <w:spacing w:line="317" w:lineRule="auto"/>
        <w:sectPr>
          <w:pgSz w:w="11900" w:h="16830"/>
          <w:pgMar w:top="1430" w:right="1251" w:bottom="0" w:left="1603" w:header="0" w:footer="0" w:gutter="0"/>
          <w:cols w:space="720" w:num="1"/>
        </w:sectPr>
      </w:pPr>
    </w:p>
    <w:p w14:paraId="77E776E9">
      <w:pPr>
        <w:pStyle w:val="2"/>
        <w:spacing w:before="101" w:line="326" w:lineRule="auto"/>
        <w:ind w:right="50"/>
        <w:jc w:val="both"/>
      </w:pPr>
      <w:r>
        <w:rPr>
          <w:spacing w:val="-19"/>
        </w:rPr>
        <w:t>的通知，带头支持红白理事会开展工作，以身作则带头移风易俗，发</w:t>
      </w:r>
      <w:r>
        <w:rPr>
          <w:spacing w:val="-17"/>
        </w:rPr>
        <w:t>挥好示范引领作用，主动做“移风易俗、喜事新办、厚养薄葬”的践</w:t>
      </w:r>
      <w:r>
        <w:rPr>
          <w:spacing w:val="-18"/>
        </w:rPr>
        <w:t>行者，以正确的导向和行为示范带动广大群众转观念、破旧俗、立新</w:t>
      </w:r>
      <w:r>
        <w:rPr>
          <w:spacing w:val="-8"/>
        </w:rPr>
        <w:t>风。</w:t>
      </w:r>
    </w:p>
    <w:p w14:paraId="0F5A9903">
      <w:pPr>
        <w:pStyle w:val="2"/>
        <w:spacing w:before="50" w:line="327" w:lineRule="auto"/>
        <w:ind w:left="20" w:firstLine="631"/>
        <w:jc w:val="both"/>
      </w:pPr>
      <w:r>
        <w:rPr>
          <w:spacing w:val="-21"/>
        </w:rPr>
        <w:t>(五)注重督导检查。乡级要把移风易俗、婚事丧葬简办纳入文明</w:t>
      </w:r>
      <w:r>
        <w:rPr>
          <w:spacing w:val="-17"/>
        </w:rPr>
        <w:t>家庭、“十星级文明户”等评选活动的重要参考依据，县民政局会同</w:t>
      </w:r>
      <w:r>
        <w:rPr>
          <w:spacing w:val="-18"/>
        </w:rPr>
        <w:t>相关部门对工作开展情况进行定期不定期检查，乡级将工作推进情况于每年</w:t>
      </w:r>
      <w:r>
        <w:rPr>
          <w:rFonts w:hint="default" w:ascii="Times New Roman" w:hAnsi="Times New Roman" w:eastAsia="Times New Roman" w:cs="Times New Roman"/>
          <w:spacing w:val="-18"/>
        </w:rPr>
        <w:t>6</w:t>
      </w:r>
      <w:r>
        <w:rPr>
          <w:spacing w:val="-18"/>
        </w:rPr>
        <w:t>月</w:t>
      </w:r>
      <w:r>
        <w:rPr>
          <w:rFonts w:hint="default" w:ascii="Times New Roman" w:hAnsi="Times New Roman" w:eastAsia="Times New Roman" w:cs="Times New Roman"/>
          <w:spacing w:val="-18"/>
        </w:rPr>
        <w:t>25</w:t>
      </w:r>
      <w:r>
        <w:rPr>
          <w:spacing w:val="-18"/>
        </w:rPr>
        <w:t>日、</w:t>
      </w:r>
      <w:r>
        <w:rPr>
          <w:rFonts w:hint="default" w:ascii="Times New Roman" w:hAnsi="Times New Roman" w:eastAsia="Times New Roman" w:cs="Times New Roman"/>
          <w:spacing w:val="-18"/>
        </w:rPr>
        <w:t>12</w:t>
      </w:r>
      <w:r>
        <w:rPr>
          <w:spacing w:val="-18"/>
        </w:rPr>
        <w:t>月</w:t>
      </w:r>
      <w:r>
        <w:rPr>
          <w:rFonts w:hint="default" w:ascii="Times New Roman" w:hAnsi="Times New Roman" w:eastAsia="Times New Roman" w:cs="Times New Roman"/>
          <w:spacing w:val="-18"/>
        </w:rPr>
        <w:t>25</w:t>
      </w:r>
      <w:r>
        <w:rPr>
          <w:spacing w:val="-18"/>
        </w:rPr>
        <w:t>日前形成书面材料上报香格里拉市民政局社会</w:t>
      </w:r>
      <w:r>
        <w:rPr>
          <w:spacing w:val="-13"/>
        </w:rPr>
        <w:t>事务股。</w:t>
      </w:r>
    </w:p>
    <w:p w14:paraId="3B96E8AD">
      <w:pPr>
        <w:spacing w:line="264" w:lineRule="auto"/>
        <w:rPr>
          <w:rFonts w:ascii="Arial"/>
          <w:sz w:val="21"/>
        </w:rPr>
      </w:pPr>
    </w:p>
    <w:p w14:paraId="7AEF7ADF">
      <w:pPr>
        <w:spacing w:line="264" w:lineRule="auto"/>
        <w:rPr>
          <w:rFonts w:ascii="Arial"/>
          <w:sz w:val="21"/>
        </w:rPr>
      </w:pPr>
    </w:p>
    <w:p w14:paraId="6BFFEAE0">
      <w:pPr>
        <w:spacing w:line="264" w:lineRule="auto"/>
        <w:rPr>
          <w:rFonts w:ascii="Arial"/>
          <w:sz w:val="21"/>
        </w:rPr>
      </w:pPr>
      <w:r>
        <w:rPr>
          <w:rFonts w:hint="eastAsia" w:ascii="仿宋" w:hAnsi="仿宋" w:eastAsia="仿宋" w:cs="仿宋"/>
          <w:sz w:val="32"/>
          <w:szCs w:val="32"/>
        </w:rPr>
        <w:drawing>
          <wp:anchor distT="0" distB="0" distL="0" distR="0" simplePos="0" relativeHeight="251659264" behindDoc="1" locked="0" layoutInCell="1" allowOverlap="1">
            <wp:simplePos x="0" y="0"/>
            <wp:positionH relativeFrom="column">
              <wp:posOffset>3378835</wp:posOffset>
            </wp:positionH>
            <wp:positionV relativeFrom="paragraph">
              <wp:posOffset>168910</wp:posOffset>
            </wp:positionV>
            <wp:extent cx="1449070" cy="1348740"/>
            <wp:effectExtent l="0" t="0" r="17780" b="381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1449070" cy="1348740"/>
                    </a:xfrm>
                    <a:prstGeom prst="rect">
                      <a:avLst/>
                    </a:prstGeom>
                  </pic:spPr>
                </pic:pic>
              </a:graphicData>
            </a:graphic>
          </wp:anchor>
        </w:drawing>
      </w:r>
    </w:p>
    <w:p w14:paraId="3C6C1600">
      <w:pPr>
        <w:spacing w:line="265" w:lineRule="auto"/>
        <w:rPr>
          <w:rFonts w:ascii="Arial"/>
          <w:sz w:val="21"/>
        </w:rPr>
      </w:pPr>
    </w:p>
    <w:p w14:paraId="699C4315">
      <w:pPr>
        <w:spacing w:line="265" w:lineRule="auto"/>
        <w:rPr>
          <w:rFonts w:ascii="Arial"/>
          <w:sz w:val="21"/>
        </w:rPr>
      </w:pPr>
    </w:p>
    <w:p w14:paraId="46C31053">
      <w:pPr>
        <w:spacing w:line="265" w:lineRule="auto"/>
        <w:rPr>
          <w:rFonts w:ascii="Arial"/>
          <w:sz w:val="21"/>
        </w:rPr>
      </w:pPr>
    </w:p>
    <w:p w14:paraId="33FF6AAC">
      <w:pPr>
        <w:spacing w:before="133" w:line="207" w:lineRule="auto"/>
        <w:ind w:left="5317"/>
        <w:rPr>
          <w:rFonts w:hint="eastAsia" w:ascii="仿宋" w:hAnsi="仿宋" w:eastAsia="仿宋" w:cs="仿宋"/>
          <w:sz w:val="32"/>
          <w:szCs w:val="32"/>
        </w:rPr>
      </w:pPr>
      <w:r>
        <w:rPr>
          <w:rFonts w:hint="eastAsia" w:ascii="仿宋" w:hAnsi="仿宋" w:eastAsia="仿宋" w:cs="仿宋"/>
          <w:spacing w:val="7"/>
          <w:sz w:val="32"/>
          <w:szCs w:val="32"/>
        </w:rPr>
        <w:t>尼西乡人民政府</w:t>
      </w:r>
    </w:p>
    <w:p w14:paraId="64FAE884">
      <w:pPr>
        <w:spacing w:before="10" w:line="206" w:lineRule="auto"/>
        <w:ind w:firstLine="5652" w:firstLineChars="1800"/>
        <w:outlineLvl w:val="1"/>
        <w:rPr>
          <w:rFonts w:hint="eastAsia" w:ascii="仿宋" w:hAnsi="仿宋" w:eastAsia="仿宋" w:cs="仿宋"/>
          <w:sz w:val="32"/>
          <w:szCs w:val="32"/>
        </w:rPr>
      </w:pPr>
      <w:r>
        <w:rPr>
          <w:rFonts w:hint="default" w:ascii="Times New Roman" w:hAnsi="Times New Roman" w:eastAsia="仿宋" w:cs="Times New Roman"/>
          <w:spacing w:val="-3"/>
          <w:sz w:val="32"/>
          <w:szCs w:val="32"/>
        </w:rPr>
        <w:t>2023</w:t>
      </w:r>
      <w:r>
        <w:rPr>
          <w:rFonts w:hint="eastAsia" w:ascii="仿宋" w:hAnsi="仿宋" w:eastAsia="仿宋" w:cs="仿宋"/>
          <w:spacing w:val="-3"/>
          <w:sz w:val="32"/>
          <w:szCs w:val="32"/>
          <w:lang w:val="en-US" w:eastAsia="zh-CN"/>
        </w:rPr>
        <w:t>年</w:t>
      </w:r>
      <w:r>
        <w:rPr>
          <w:rFonts w:hint="default" w:ascii="Times New Roman" w:hAnsi="Times New Roman" w:eastAsia="仿宋" w:cs="Times New Roman"/>
          <w:spacing w:val="-3"/>
          <w:sz w:val="32"/>
          <w:szCs w:val="32"/>
        </w:rPr>
        <w:t>8</w:t>
      </w:r>
      <w:r>
        <w:rPr>
          <w:rFonts w:hint="eastAsia" w:ascii="仿宋" w:hAnsi="仿宋" w:eastAsia="仿宋" w:cs="仿宋"/>
          <w:spacing w:val="-3"/>
          <w:sz w:val="32"/>
          <w:szCs w:val="32"/>
        </w:rPr>
        <w:t>月</w:t>
      </w:r>
      <w:r>
        <w:rPr>
          <w:rFonts w:hint="default" w:ascii="Times New Roman" w:hAnsi="Times New Roman" w:eastAsia="仿宋" w:cs="Times New Roman"/>
          <w:spacing w:val="-3"/>
          <w:sz w:val="32"/>
          <w:szCs w:val="32"/>
        </w:rPr>
        <w:t>2</w:t>
      </w:r>
      <w:r>
        <w:rPr>
          <w:rFonts w:hint="eastAsia" w:ascii="仿宋" w:hAnsi="仿宋" w:eastAsia="仿宋" w:cs="仿宋"/>
          <w:spacing w:val="-3"/>
          <w:sz w:val="32"/>
          <w:szCs w:val="32"/>
        </w:rPr>
        <w:t>日</w:t>
      </w:r>
    </w:p>
    <w:p w14:paraId="7F80BC60">
      <w:pPr>
        <w:spacing w:line="340" w:lineRule="auto"/>
        <w:rPr>
          <w:rFonts w:ascii="Arial"/>
          <w:sz w:val="21"/>
        </w:rPr>
      </w:pPr>
    </w:p>
    <w:p w14:paraId="03930E9E">
      <w:pPr>
        <w:spacing w:before="133" w:line="208" w:lineRule="auto"/>
        <w:ind w:left="4619"/>
        <w:rPr>
          <w:rFonts w:ascii="Times New Roman" w:hAnsi="Times New Roman" w:eastAsia="Times New Roman" w:cs="Times New Roman"/>
          <w:sz w:val="31"/>
          <w:szCs w:val="31"/>
        </w:rPr>
      </w:pPr>
      <w:r>
        <w:rPr>
          <w:rFonts w:hint="eastAsia" w:ascii="仿宋" w:hAnsi="仿宋" w:eastAsia="仿宋" w:cs="仿宋"/>
          <w:spacing w:val="4"/>
          <w:sz w:val="32"/>
          <w:szCs w:val="32"/>
        </w:rPr>
        <w:t>联系电话：</w:t>
      </w:r>
      <w:r>
        <w:rPr>
          <w:rFonts w:hint="default" w:ascii="Times New Roman" w:hAnsi="Times New Roman" w:eastAsia="Times New Roman" w:cs="Times New Roman"/>
          <w:spacing w:val="4"/>
          <w:sz w:val="31"/>
          <w:szCs w:val="31"/>
        </w:rPr>
        <w:t>0887</w:t>
      </w:r>
      <w:r>
        <w:rPr>
          <w:rFonts w:ascii="Times New Roman" w:hAnsi="Times New Roman" w:eastAsia="Times New Roman" w:cs="Times New Roman"/>
          <w:spacing w:val="4"/>
          <w:sz w:val="31"/>
          <w:szCs w:val="31"/>
        </w:rPr>
        <w:t>-</w:t>
      </w:r>
      <w:r>
        <w:rPr>
          <w:rFonts w:hint="default" w:ascii="Times New Roman" w:hAnsi="Times New Roman" w:eastAsia="Times New Roman" w:cs="Times New Roman"/>
          <w:spacing w:val="4"/>
          <w:sz w:val="31"/>
          <w:szCs w:val="31"/>
        </w:rPr>
        <w:t>8855003</w:t>
      </w:r>
    </w:p>
    <w:p w14:paraId="67F36819">
      <w:pPr>
        <w:spacing w:before="4"/>
      </w:pPr>
    </w:p>
    <w:p w14:paraId="76451D3C">
      <w:pPr>
        <w:spacing w:before="4"/>
      </w:pPr>
    </w:p>
    <w:p w14:paraId="68A68E54">
      <w:pPr>
        <w:spacing w:before="4"/>
      </w:pPr>
    </w:p>
    <w:p w14:paraId="4114CDE5">
      <w:pPr>
        <w:spacing w:before="4"/>
      </w:pPr>
    </w:p>
    <w:p w14:paraId="11027C9A">
      <w:pPr>
        <w:spacing w:before="4"/>
      </w:pPr>
    </w:p>
    <w:p w14:paraId="7424DBC6">
      <w:pPr>
        <w:spacing w:before="3"/>
      </w:pPr>
    </w:p>
    <w:p w14:paraId="77D7C54E">
      <w:pPr>
        <w:spacing w:before="3"/>
      </w:pPr>
    </w:p>
    <w:p w14:paraId="185731DD">
      <w:pPr>
        <w:spacing w:before="3"/>
      </w:pPr>
    </w:p>
    <w:p w14:paraId="74AE139D">
      <w:pPr>
        <w:spacing w:before="3"/>
      </w:pPr>
    </w:p>
    <w:p w14:paraId="631F3731">
      <w:pPr>
        <w:spacing w:before="3"/>
      </w:pPr>
    </w:p>
    <w:p w14:paraId="38AC93EA">
      <w:pPr>
        <w:spacing w:before="3"/>
      </w:pPr>
    </w:p>
    <w:p w14:paraId="4D266225">
      <w:pPr>
        <w:spacing w:before="3"/>
      </w:pPr>
    </w:p>
    <w:p w14:paraId="34232040">
      <w:pPr>
        <w:spacing w:before="3"/>
      </w:pPr>
    </w:p>
    <w:tbl>
      <w:tblPr>
        <w:tblStyle w:val="5"/>
        <w:tblpPr w:leftFromText="180" w:rightFromText="180" w:vertAnchor="text" w:horzAnchor="page" w:tblpX="1594" w:tblpY="212"/>
        <w:tblOverlap w:val="never"/>
        <w:tblW w:w="8838"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399"/>
        <w:gridCol w:w="2439"/>
      </w:tblGrid>
      <w:tr w14:paraId="6111319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49" w:hRule="atLeast"/>
        </w:trPr>
        <w:tc>
          <w:tcPr>
            <w:tcW w:w="6399" w:type="dxa"/>
            <w:tcBorders>
              <w:top w:val="single" w:color="000000" w:sz="4" w:space="0"/>
              <w:bottom w:val="single" w:color="000000" w:sz="4" w:space="0"/>
            </w:tcBorders>
            <w:vAlign w:val="top"/>
          </w:tcPr>
          <w:p w14:paraId="1804A3D4">
            <w:pPr>
              <w:spacing w:before="256" w:line="191" w:lineRule="auto"/>
              <w:ind w:left="296"/>
              <w:rPr>
                <w:rFonts w:hint="eastAsia" w:ascii="仿宋" w:hAnsi="仿宋" w:eastAsia="仿宋" w:cs="仿宋"/>
                <w:sz w:val="28"/>
                <w:szCs w:val="28"/>
              </w:rPr>
            </w:pPr>
            <w:r>
              <w:rPr>
                <w:rFonts w:hint="eastAsia" w:ascii="仿宋" w:hAnsi="仿宋" w:eastAsia="仿宋" w:cs="仿宋"/>
                <w:spacing w:val="-2"/>
                <w:sz w:val="28"/>
                <w:szCs w:val="28"/>
              </w:rPr>
              <w:t>尼西乡党政综合办</w:t>
            </w:r>
          </w:p>
        </w:tc>
        <w:tc>
          <w:tcPr>
            <w:tcW w:w="2439" w:type="dxa"/>
            <w:tcBorders>
              <w:top w:val="single" w:color="000000" w:sz="4" w:space="0"/>
              <w:bottom w:val="single" w:color="000000" w:sz="4" w:space="0"/>
            </w:tcBorders>
            <w:vAlign w:val="top"/>
          </w:tcPr>
          <w:p w14:paraId="1C7F8F84">
            <w:pPr>
              <w:spacing w:before="256" w:line="191" w:lineRule="auto"/>
              <w:rPr>
                <w:rFonts w:hint="eastAsia" w:ascii="仿宋" w:hAnsi="仿宋" w:eastAsia="仿宋" w:cs="仿宋"/>
                <w:sz w:val="28"/>
                <w:szCs w:val="28"/>
              </w:rPr>
            </w:pPr>
            <w:r>
              <w:rPr>
                <w:rFonts w:hint="default" w:ascii="Times New Roman" w:hAnsi="Times New Roman" w:eastAsia="仿宋" w:cs="Times New Roman"/>
                <w:spacing w:val="-16"/>
                <w:sz w:val="28"/>
                <w:szCs w:val="28"/>
                <w:lang w:val="en-US" w:eastAsia="zh-CN"/>
              </w:rPr>
              <w:t>2</w:t>
            </w:r>
            <w:r>
              <w:rPr>
                <w:rFonts w:hint="default" w:ascii="Times New Roman" w:hAnsi="Times New Roman" w:eastAsia="仿宋" w:cs="Times New Roman"/>
                <w:spacing w:val="-16"/>
                <w:sz w:val="28"/>
                <w:szCs w:val="28"/>
              </w:rPr>
              <w:t>023</w:t>
            </w:r>
            <w:r>
              <w:rPr>
                <w:rFonts w:hint="eastAsia" w:ascii="仿宋" w:hAnsi="仿宋" w:eastAsia="仿宋" w:cs="仿宋"/>
                <w:spacing w:val="-16"/>
                <w:sz w:val="28"/>
                <w:szCs w:val="28"/>
              </w:rPr>
              <w:t>年</w:t>
            </w:r>
            <w:r>
              <w:rPr>
                <w:rFonts w:hint="default" w:ascii="Times New Roman" w:hAnsi="Times New Roman" w:eastAsia="仿宋" w:cs="Times New Roman"/>
                <w:spacing w:val="-16"/>
                <w:sz w:val="28"/>
                <w:szCs w:val="28"/>
              </w:rPr>
              <w:t>8</w:t>
            </w:r>
            <w:r>
              <w:rPr>
                <w:rFonts w:hint="eastAsia" w:ascii="仿宋" w:hAnsi="仿宋" w:eastAsia="仿宋" w:cs="仿宋"/>
                <w:spacing w:val="-16"/>
                <w:sz w:val="28"/>
                <w:szCs w:val="28"/>
              </w:rPr>
              <w:t>月</w:t>
            </w:r>
            <w:r>
              <w:rPr>
                <w:rFonts w:hint="default" w:ascii="Times New Roman" w:hAnsi="Times New Roman" w:eastAsia="仿宋" w:cs="Times New Roman"/>
                <w:spacing w:val="-16"/>
                <w:sz w:val="28"/>
                <w:szCs w:val="28"/>
              </w:rPr>
              <w:t>2</w:t>
            </w:r>
            <w:r>
              <w:rPr>
                <w:rFonts w:hint="eastAsia" w:ascii="仿宋" w:hAnsi="仿宋" w:eastAsia="仿宋" w:cs="仿宋"/>
                <w:spacing w:val="-16"/>
                <w:sz w:val="28"/>
                <w:szCs w:val="28"/>
              </w:rPr>
              <w:t>日</w:t>
            </w:r>
            <w:r>
              <w:rPr>
                <w:rFonts w:hint="eastAsia" w:ascii="仿宋" w:hAnsi="仿宋" w:eastAsia="仿宋" w:cs="仿宋"/>
                <w:spacing w:val="-16"/>
                <w:sz w:val="28"/>
                <w:szCs w:val="28"/>
                <w:lang w:val="en-US" w:eastAsia="zh-CN"/>
              </w:rPr>
              <w:t xml:space="preserve">   </w:t>
            </w:r>
            <w:r>
              <w:rPr>
                <w:rFonts w:hint="eastAsia" w:ascii="仿宋" w:hAnsi="仿宋" w:eastAsia="仿宋" w:cs="仿宋"/>
                <w:spacing w:val="-16"/>
                <w:sz w:val="28"/>
                <w:szCs w:val="28"/>
              </w:rPr>
              <w:t>印发</w:t>
            </w:r>
          </w:p>
        </w:tc>
      </w:tr>
    </w:tbl>
    <w:p w14:paraId="43DB2296">
      <w:pPr>
        <w:rPr>
          <w:rFonts w:ascii="Arial"/>
          <w:sz w:val="21"/>
        </w:rPr>
      </w:pPr>
    </w:p>
    <w:sectPr>
      <w:headerReference r:id="rId5" w:type="default"/>
      <w:footerReference r:id="rId6" w:type="default"/>
      <w:pgSz w:w="11906" w:h="16839"/>
      <w:pgMar w:top="2098" w:right="1474" w:bottom="1984"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84DEDDE-776D-4508-A033-08C0ECD6C860}"/>
  </w:font>
  <w:font w:name="黑体">
    <w:panose1 w:val="02010609060101010101"/>
    <w:charset w:val="86"/>
    <w:family w:val="auto"/>
    <w:pitch w:val="default"/>
    <w:sig w:usb0="800002BF" w:usb1="38CF7CFA" w:usb2="00000016" w:usb3="00000000" w:csb0="00040001" w:csb1="00000000"/>
    <w:embedRegular r:id="rId2" w:fontKey="{B4C722B9-88E2-43A5-9456-03385EE740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80B4701C-C428-494F-91E3-03ABE3C31DC2}"/>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embedRegular r:id="rId4" w:fontKey="{9FD8BF7A-135E-4D11-AB0C-E0A7D7DC1A64}"/>
  </w:font>
  <w:font w:name="方正小标宋简体">
    <w:panose1 w:val="02000000000000000000"/>
    <w:charset w:val="86"/>
    <w:family w:val="auto"/>
    <w:pitch w:val="default"/>
    <w:sig w:usb0="00000001" w:usb1="08000000" w:usb2="00000000" w:usb3="00000000" w:csb0="00040000" w:csb1="00000000"/>
    <w:embedRegular r:id="rId5" w:fontKey="{C539F974-86EE-4A5A-B543-E5DD54C7C2DC}"/>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930D4">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AC8DE">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RkOGFjM2U1OWFiY2RjMTk3Yjg2MjQ3ZDQzODcyZDIifQ=="/>
  </w:docVars>
  <w:rsids>
    <w:rsidRoot w:val="00000000"/>
    <w:rsid w:val="014C4718"/>
    <w:rsid w:val="0D935D58"/>
    <w:rsid w:val="2DD9710F"/>
    <w:rsid w:val="2F713AA3"/>
    <w:rsid w:val="55F47418"/>
    <w:rsid w:val="57A2219C"/>
    <w:rsid w:val="5BF6533F"/>
    <w:rsid w:val="67332E10"/>
    <w:rsid w:val="6D981C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4317</Words>
  <Characters>4383</Characters>
  <TotalTime>1</TotalTime>
  <ScaleCrop>false</ScaleCrop>
  <LinksUpToDate>false</LinksUpToDate>
  <CharactersWithSpaces>4660</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2024-06-04T09:29:00Z</dcterms:created>
  <dc:creator>lenovo</dc:creator>
  <cp:lastModifiedBy>追逐梦年</cp:lastModifiedBy>
  <dcterms:modified xsi:type="dcterms:W3CDTF">2024-06-18T02:46:22Z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2024-06-04T09:33:40Z</vt:filetime>
  </property>
  <property fmtid="{D5CDD505-2E9C-101B-9397-08002B2CF9AE}" pid="4" name="KSOProductBuildVer">
    <vt:lpwstr>2052-12.1.0.17133</vt:lpwstr>
  </property>
  <property fmtid="{D5CDD505-2E9C-101B-9397-08002B2CF9AE}" pid="5" name="ICV">
    <vt:lpwstr>2D9B4D3377904719954ABE9A2C2A25ED_13</vt:lpwstr>
  </property>
</Properties>
</file>