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洛吉乡人民政府2025年政府信息公开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，我乡紧紧围绕上级部署和群众关切，持续深入落实《中华人民共和国政府信息公开条例》，把公开透明作为政府工作的基本要求。我们着力在“夯基础、拓渠道、强内容、优服务”上下功夫，推动政府信息更全面、更及时、更便捷地送达群众手中，服务全乡经济社会发展大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（一）拧紧责任链条，组织领导更有力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坚持把信息公开工作摆在突出位置，乡党委、政府定期研究部署。在原有领导小组基础上，进一步明确了各站所、村的信息报送和公开责任，形成了“乡级统筹、站所负责、村级延伸”的工作网络。乡主要领导多次在会议上强调信息公开的重要性，要求务必做到“应公开尽公开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（二）打开传播窗口，公开渠道更丰富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为了适应不同群体的信息获取习惯，我们努力构建线上线下相结合的立体化公开平台：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精心维护政府门户网站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秀美山水洛吉公众号，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及时更新工作动态、政策文件、财政信息等。我们的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秀美山水洛吉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微信公众号也更活跃了，除了发布通知公告，还尝试用图解、短视频等生动形式解读政策，讲述洛吉故事，今年粉丝数和阅读量都有明显增长。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政务公开栏全部实现了规范化管理，定期张贴惠民补贴发放名单、项目建设情况、村级财务等群众最关心的信息。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结合村民大会、火塘会、院坝会和干部入户走访，我们把政策宣讲、项目通报、意见征求送到群众身边，现场解答疑问，收集反馈。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（三）严把质量关口，发布信息更规范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深知，公开的信息必须准确、可靠。继续严格执行信息发布“三审”制度，每一篇稿子、每一条数据都经过“编辑初核、分管复核、主管终审”三道关，重点把好政治关、政策关、法律关、文字关。全年未发生因信息公开不当引发的重大负面舆情或行政复议、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（四）聚焦民生关切，主动公开更深入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我们坚持“群众关心什么，我们就重点公开什么”：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钱袋子晒得更明白：按时公开了乡级财政预算、决算报告及“三公”经费情况。所有到村到户的惠农惠民财政补贴资金，如耕地地力保护补贴、实际种粮农民一次性补贴、低保金、特困供养金等，不仅在各村公开栏张榜公示，也在网站上集中发布，让补贴发放阳光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村务家底亮得更清楚：依托乡村振兴战略实施，督促指导各村规范公开村级财务、集体经济收益、公益事业建设、低保动态调整等信息，保障村民的知情权、参与权、监督权。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服务信息送得更及时：及时发布养老服务机构的名单和服务内容、社会救助的申请条件和流程、防灾避灾知识、招工就业信息等，力求为群众办事生活提供便利。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政策解读变得更可亲：针对部分政策文件“看不懂”的问题，我们努力改进。对重要的涉农政策、发展规划，除了原文发布，还尝试制作了“一图读懂”政策要点、用民族语言讲解政策的短视频，让老乡们听得进、记得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（五）依法依规办理，依申请公开更顺畅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我们畅通了线上（门户网站申请渠道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邮件、电话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）、线下两种依申请公开受理渠道，配备了专人负责登记、转办、答复。全年共收到政府信息公开申请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主动公开政府信息情况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697865</wp:posOffset>
            </wp:positionV>
            <wp:extent cx="6483985" cy="3962400"/>
            <wp:effectExtent l="0" t="0" r="12065" b="0"/>
            <wp:wrapTopAndBottom/>
            <wp:docPr id="2" name="图片 2" descr="0fd98621a299c9ca85fc3fa59afe49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d98621a299c9ca85fc3fa59afe49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2"/>
        <w:tblW w:w="954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2748"/>
        <w:gridCol w:w="888"/>
        <w:gridCol w:w="687"/>
        <w:gridCol w:w="788"/>
        <w:gridCol w:w="662"/>
        <w:gridCol w:w="575"/>
        <w:gridCol w:w="700"/>
        <w:gridCol w:w="7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0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1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一、202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年新收政府信息公开申请数量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二、2024年结转政府信息公开申请数量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0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四、结转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年继续办理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政府信息公开行政复议、行政诉讼情况</w:t>
      </w:r>
    </w:p>
    <w:tbl>
      <w:tblPr>
        <w:tblStyle w:val="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、存在的问题与不足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在总结成绩的同时，我们也清醒地认识到工作中还有提升空间：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公开的精准性有待提高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有时公开的信息与部分群众的具体需求匹配度不够高，“大水漫灌”多，“精准滴灌”少。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互动性与反馈机制有待加强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虽然公开了信息，但对群众看完信息后的意见、建议收集和反馈还不够主动、及时，利用公开信息促进决策优化、工作改进的闭环尚未完全形成。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村级公开的均衡性有待提升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各村在公开的及时性、规范性上还存在差异，个别村公开内容较为简单，形式较为单一。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队伍能力建设需持续发力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面对新媒体的快速发展和群众更高的期待，部分工作人员在运用新形式、新载体进行创意公开和有效解读方面的能力还需要不断学习提升。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、2026年改进思路与计划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新的一年，我们将针对不足，重点在以下几个方面改进和加强：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推动公开从“有什么给什么”向“要什么给什么”转变。计划通过线上问卷、线下座谈等方式，更经常性地征集群众最想了解的信息，建立“需求清单”，以此为导向调整和充实公开内容。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打造“发布-解读-回应”闭环。在重要政策、项目、资金信息发布后，主动设置解读议题，通过简明问答、案例说明、负责人访谈等方式跟进解读。在网站、公众号开辟常态化意见征集和反馈专栏，对收集到的普遍性疑问及时公开回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深化村级公开标准化建设。制定更细化的村级公开事项清单和模板，加强对村“两委”信息员的培训和指导，开展村级公开工作评比，促进各村公开工作平衡发展、整体提升。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练好“内功”拥抱“新技”。继续组织政府信息公开业务培训，不仅学法规政策，也要学新媒体运用、学群众语言、学视觉设计。鼓励年轻干部大胆尝试用更鲜活的方式做公开、做宣传，让洛吉的政务信息更有温度、更接地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强化重点领域深度公开。围绕乡村振兴、生态环境、项目建设、民生实事等中心工作，进一步加大决策过程、实施进展、成果成效的信息公开力度，主动接受群众监督，凝聚发展合力。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政府信息公开是一项永不停步的工程。2026年，洛吉乡人民政府将继续以务实的态度、创新的精神、扎实的举措，不断把政府信息公开工作推向深入，努力让权力在阳光下运行，让服务在公开中提升，为建设更加开放、透明、高效的法治政府和服务型政府，为谱写洛吉高质量发展新篇章提供有力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特色简体升级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蚕燕隶书(新春版)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淹水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中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07A581"/>
    <w:multiLevelType w:val="singleLevel"/>
    <w:tmpl w:val="3307A581"/>
    <w:lvl w:ilvl="0" w:tentative="0">
      <w:start w:val="2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MmYyODExM2RhNTc5MGQxZDBmYTQxMWM1NjBlOTYifQ=="/>
  </w:docVars>
  <w:rsids>
    <w:rsidRoot w:val="1C475AC1"/>
    <w:rsid w:val="09B16437"/>
    <w:rsid w:val="0A9B28F7"/>
    <w:rsid w:val="0D8441AC"/>
    <w:rsid w:val="1C475AC1"/>
    <w:rsid w:val="3B2A71FC"/>
    <w:rsid w:val="462C3824"/>
    <w:rsid w:val="6555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2917</Words>
  <Characters>2961</Characters>
  <Lines>0</Lines>
  <Paragraphs>0</Paragraphs>
  <TotalTime>14</TotalTime>
  <ScaleCrop>false</ScaleCrop>
  <LinksUpToDate>false</LinksUpToDate>
  <CharactersWithSpaces>2968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2026-01-19T07:13:00Z</dcterms:created>
  <dc:creator>李鸿</dc:creator>
  <cp:lastModifiedBy>李鸿</cp:lastModifiedBy>
  <cp:lastPrinted>2026-01-19T08:22:47Z</cp:lastPrinted>
  <dcterms:modified xsi:type="dcterms:W3CDTF">2026-01-19T08:27:47Z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CEDFB6DBB4274240B54E2E11B781EF19_11</vt:lpwstr>
  </property>
</Properties>
</file>